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60"/>
        <w:gridCol w:w="2000"/>
      </w:tblGrid>
      <w:tr w:rsidR="0043556B" w14:paraId="17752B80" w14:textId="77777777">
        <w:tc>
          <w:tcPr>
            <w:tcW w:w="7360" w:type="dxa"/>
          </w:tcPr>
          <w:p w14:paraId="17752B7B" w14:textId="77777777" w:rsidR="0043556B" w:rsidRDefault="0049061A">
            <w:pPr>
              <w:spacing w:after="40"/>
            </w:pPr>
            <w:r>
              <w:rPr>
                <w:b/>
                <w:bCs/>
                <w:sz w:val="32"/>
                <w:szCs w:val="32"/>
              </w:rPr>
              <w:t>Leyla Cengizeroglu</w:t>
            </w:r>
          </w:p>
          <w:p w14:paraId="17752B7C" w14:textId="77777777" w:rsidR="0043556B" w:rsidRDefault="0049061A">
            <w:pPr>
              <w:spacing w:after="60"/>
            </w:pPr>
            <w:r>
              <w:t>Zollernstraße 73 - 86154 Augsburg</w:t>
            </w:r>
          </w:p>
          <w:p w14:paraId="418C97D3" w14:textId="1C6FCAC3" w:rsidR="00236FB1" w:rsidRDefault="0049061A" w:rsidP="00236FB1">
            <w:pPr>
              <w:spacing w:after="60"/>
            </w:pPr>
            <w:r>
              <w:t>Mobil: +49 163 2996167</w:t>
            </w:r>
          </w:p>
          <w:p w14:paraId="5F6C1B67" w14:textId="46B24EFA" w:rsidR="00236FB1" w:rsidRDefault="00236FB1" w:rsidP="00236FB1">
            <w:pPr>
              <w:spacing w:after="60"/>
            </w:pPr>
            <w:r>
              <w:t>E-Mail: leyla.cengizeroglu@lc-management.eu</w:t>
            </w:r>
          </w:p>
          <w:p w14:paraId="17752B7E" w14:textId="1053013B" w:rsidR="0043556B" w:rsidRDefault="0049061A" w:rsidP="00236FB1">
            <w:pPr>
              <w:spacing w:after="60"/>
            </w:pPr>
            <w:r>
              <w:t>www.lc-management.eu</w:t>
            </w:r>
          </w:p>
          <w:p w14:paraId="5B62EF07" w14:textId="0904070A" w:rsidR="00236FB1" w:rsidRDefault="0049061A" w:rsidP="00236FB1">
            <w:pPr>
              <w:spacing w:after="60"/>
            </w:pPr>
            <w:r>
              <w:rPr>
                <w:b/>
                <w:bCs/>
                <w:color w:val="1F3864"/>
              </w:rPr>
              <w:t>Verfügbar ab 0</w:t>
            </w:r>
            <w:r w:rsidR="005B6EAE">
              <w:rPr>
                <w:b/>
                <w:bCs/>
                <w:color w:val="1F3864"/>
              </w:rPr>
              <w:t>2</w:t>
            </w:r>
            <w:r>
              <w:rPr>
                <w:b/>
                <w:bCs/>
                <w:color w:val="1F3864"/>
              </w:rPr>
              <w:t>/2027</w:t>
            </w:r>
          </w:p>
        </w:tc>
        <w:tc>
          <w:tcPr>
            <w:tcW w:w="2000" w:type="dxa"/>
          </w:tcPr>
          <w:p w14:paraId="17752B7F" w14:textId="77777777" w:rsidR="0043556B" w:rsidRDefault="0049061A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17752E09" wp14:editId="17752E0A">
                  <wp:extent cx="952500" cy="100965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752B81" w14:textId="77777777" w:rsidR="0043556B" w:rsidRPr="005B6EAE" w:rsidRDefault="0049061A">
      <w:pPr>
        <w:spacing w:before="100" w:after="200"/>
        <w:rPr>
          <w:lang w:val="en-US"/>
        </w:rPr>
      </w:pPr>
      <w:r w:rsidRPr="005B6EAE">
        <w:rPr>
          <w:b/>
          <w:bCs/>
          <w:i/>
          <w:iCs/>
          <w:color w:val="1F3864"/>
          <w:sz w:val="22"/>
          <w:szCs w:val="22"/>
          <w:lang w:val="en-US"/>
        </w:rPr>
        <w:t>Interim Head of Group Accounting | Konsolidierung | Finance Transformation</w:t>
      </w:r>
    </w:p>
    <w:p w14:paraId="17752B82" w14:textId="77777777" w:rsidR="0043556B" w:rsidRDefault="0049061A">
      <w:pPr>
        <w:spacing w:after="60"/>
      </w:pPr>
      <w:r>
        <w:rPr>
          <w:i/>
          <w:iCs/>
        </w:rPr>
        <w:t>Ergebnisorientierte und überzeugungsstarke Interim Managerin mit langjähriger Führungserfahrung in Rechnungswesen, Konsolidierung und ERP-Implementierung. Umfassende Expertise in nationalen und internationalen Rechnungslegungsstandards (HGB, IFRS, Swiss GAAP FER, US GAAP) sowie in IT-Systemintegration und Prozessoptimierung. Hohe Umsetzungsstärke in komplexen Transformationsprojekten, insbesondere in den Bereichen Digitalisierung, ERP-Restrukturierung und Aufbau moderner Rechnungswesen-Organisationen.</w:t>
      </w:r>
    </w:p>
    <w:p w14:paraId="17752B83" w14:textId="77777777" w:rsidR="0043556B" w:rsidRDefault="0049061A">
      <w:pPr>
        <w:pStyle w:val="berschrift2"/>
        <w:pBdr>
          <w:bottom w:val="single" w:sz="4" w:space="2" w:color="999999"/>
        </w:pBdr>
        <w:spacing w:before="280" w:after="120"/>
      </w:pPr>
      <w:r>
        <w:rPr>
          <w:b/>
          <w:bCs/>
          <w:color w:val="1F3864"/>
          <w:sz w:val="24"/>
          <w:szCs w:val="24"/>
        </w:rPr>
        <w:t>Fachliche Expertise</w:t>
      </w:r>
    </w:p>
    <w:p w14:paraId="17752B8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Bilanzierung &amp; Konsolidierung: Expertenkenntnisse in HGB, IFRS, Swiss GAAP FER und US GAAP; umfassende Erfahrung in Erst- und Endkonsolidierung, Purchase-Price-Allocation (PPA) sowie Intercompany-Abstimmungen; IFRS 18-Implementierung; Capital Market Reporting für börsennotierte Konzerne (DAX, MDAX)</w:t>
      </w:r>
    </w:p>
    <w:p w14:paraId="17752B8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Branchenspezifische Rechnungslegung: Bilanzierung und Konsolidierung nach Krankenhausrecht (KHBV)</w:t>
      </w:r>
    </w:p>
    <w:p w14:paraId="17752B8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Anlagevermögen: Aktivierung und Bewertung nach HGB &amp; IFRS, Anlagenbuchhaltung, Leasing-Bilanzierung nach IFRS 16, Durchführung von Impairment-Tests nach IAS 36</w:t>
      </w:r>
    </w:p>
    <w:p w14:paraId="17752B8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Steuern &amp; Recht: Expertise im internationalen Ertrags- und Umsatzsteuerrecht, Doppelbesteuerungsabkommen, Quellensteuer-Thematiken sowie Betriebsstätten-Abwicklung in EU, Indien und China</w:t>
      </w:r>
    </w:p>
    <w:p w14:paraId="17752B8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Spezialwissen im Gesundheitswesen: Erstellung von Umsatzsteuer- und Körperschaftsteuererklärungen für Krankenhäuser</w:t>
      </w:r>
    </w:p>
    <w:p w14:paraId="17752B8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Prozess- &amp; IT-Optimierung: ERP-Implementierung und -Restrukturierung, Digitalisierung und Automatisierung von Rechnungswesen-Prozessen, Aufbau und Optimierung interner Kontrollsysteme (IKS)</w:t>
      </w:r>
    </w:p>
    <w:p w14:paraId="17752B8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Projektmanagement &amp; Transaktionen: Leitung von Projekten in den Bereichen Carve-out, Unbundling, IFRS-Umstellung, Due Diligence sowie Harmonisierung von Systemen &amp; Prozessen</w:t>
      </w:r>
    </w:p>
    <w:p w14:paraId="17752B8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Treasury &amp; Cash Management: Erfahrung in Treasury, Cash Management und Cash-Pooling; operative Umsetzung in Festanstellungen (NDSatCom, Rodio, InfraServ) sowie Beratungskontext</w:t>
      </w:r>
    </w:p>
    <w:p w14:paraId="17752B93" w14:textId="77777777" w:rsidR="0043556B" w:rsidRDefault="0049061A">
      <w:pPr>
        <w:pStyle w:val="berschrift2"/>
        <w:pBdr>
          <w:bottom w:val="single" w:sz="4" w:space="2" w:color="999999"/>
        </w:pBdr>
        <w:spacing w:before="280" w:after="120"/>
      </w:pPr>
      <w:r>
        <w:rPr>
          <w:b/>
          <w:bCs/>
          <w:color w:val="1F3864"/>
          <w:sz w:val="24"/>
          <w:szCs w:val="24"/>
        </w:rPr>
        <w:t>Software-Expertise</w:t>
      </w:r>
    </w:p>
    <w:p w14:paraId="17752B94" w14:textId="77777777" w:rsidR="0043556B" w:rsidRDefault="0049061A">
      <w:pPr>
        <w:spacing w:before="200" w:after="60"/>
      </w:pPr>
      <w:r>
        <w:rPr>
          <w:b/>
          <w:bCs/>
          <w:sz w:val="21"/>
          <w:szCs w:val="21"/>
        </w:rPr>
        <w:t>SAP-ERP</w:t>
      </w:r>
    </w:p>
    <w:p w14:paraId="17752B9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FI, CO – Experte</w:t>
      </w:r>
    </w:p>
    <w:p w14:paraId="17752B9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MM, SD – Sehr gute Kenntnisse</w:t>
      </w:r>
    </w:p>
    <w:p w14:paraId="17752B9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TRM, S/4HANA – Sehr gute Kenntnisse</w:t>
      </w:r>
    </w:p>
    <w:p w14:paraId="17752B9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IM (Investment Management) – Sehr gute Kenntnisse</w:t>
      </w:r>
    </w:p>
    <w:p w14:paraId="17752B9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FI-AA (Anlagenbuchhaltung) – Sehr gute Kenntnisse</w:t>
      </w:r>
    </w:p>
    <w:p w14:paraId="17752B9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Group Reporting, BI-IP, BPS – Sehr gute Kenntnisse</w:t>
      </w:r>
    </w:p>
    <w:p w14:paraId="17752B9B" w14:textId="77777777" w:rsidR="0043556B" w:rsidRDefault="0049061A">
      <w:pPr>
        <w:spacing w:before="200" w:after="60"/>
      </w:pPr>
      <w:r>
        <w:rPr>
          <w:b/>
          <w:bCs/>
          <w:sz w:val="21"/>
          <w:szCs w:val="21"/>
        </w:rPr>
        <w:t>Konsolidierung &amp; Planung</w:t>
      </w:r>
    </w:p>
    <w:p w14:paraId="17752B9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SAP-SEM-BCS – Experte</w:t>
      </w:r>
    </w:p>
    <w:p w14:paraId="17752B9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SAP EC-CS – Experte</w:t>
      </w:r>
    </w:p>
    <w:p w14:paraId="17752B9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CCH Tagetik (inkl. IFRS16) – Experte</w:t>
      </w:r>
    </w:p>
    <w:p w14:paraId="17752B9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LucaNet – Experte</w:t>
      </w:r>
    </w:p>
    <w:p w14:paraId="17752BA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IDL Konsis – Sehr gute Kenntnisse</w:t>
      </w:r>
    </w:p>
    <w:p w14:paraId="17752BA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IBM Cognos – Gute Kenntnisse</w:t>
      </w:r>
    </w:p>
    <w:p w14:paraId="17752BA2" w14:textId="77777777" w:rsidR="0043556B" w:rsidRPr="00236FB1" w:rsidRDefault="0049061A">
      <w:pPr>
        <w:pStyle w:val="Listenabsatz"/>
        <w:numPr>
          <w:ilvl w:val="0"/>
          <w:numId w:val="2"/>
        </w:numPr>
        <w:spacing w:after="30"/>
        <w:rPr>
          <w:lang w:val="en-US"/>
        </w:rPr>
      </w:pPr>
      <w:r>
        <w:rPr>
          <w:lang w:val="en-US"/>
        </w:rPr>
        <w:t>Oracle Hyperion Financial Management (HFM)</w:t>
      </w:r>
    </w:p>
    <w:p w14:paraId="17752BA3" w14:textId="77777777" w:rsidR="0043556B" w:rsidRDefault="0049061A">
      <w:pPr>
        <w:spacing w:before="200" w:after="60"/>
      </w:pPr>
      <w:r>
        <w:rPr>
          <w:b/>
          <w:bCs/>
          <w:sz w:val="21"/>
          <w:szCs w:val="21"/>
        </w:rPr>
        <w:t>Disclosure Management</w:t>
      </w:r>
    </w:p>
    <w:p w14:paraId="17752BA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SmartNotes</w:t>
      </w:r>
    </w:p>
    <w:p w14:paraId="17752BA5" w14:textId="77777777" w:rsidR="0043556B" w:rsidRDefault="0049061A">
      <w:pPr>
        <w:spacing w:before="200" w:after="60"/>
      </w:pPr>
      <w:r>
        <w:rPr>
          <w:b/>
          <w:bCs/>
          <w:sz w:val="21"/>
          <w:szCs w:val="21"/>
        </w:rPr>
        <w:t>Weitere ERP-Systeme</w:t>
      </w:r>
    </w:p>
    <w:p w14:paraId="17752BA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RELion – Experte</w:t>
      </w:r>
    </w:p>
    <w:p w14:paraId="17752BA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DATEV, SAGE 100 – Sehr gute Kenntnisse</w:t>
      </w:r>
    </w:p>
    <w:p w14:paraId="17752BA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lastRenderedPageBreak/>
        <w:t>Microsoft Dynamics Navision – Gute Kenntnisse</w:t>
      </w:r>
    </w:p>
    <w:p w14:paraId="17752BA9" w14:textId="77777777" w:rsidR="0043556B" w:rsidRDefault="0049061A">
      <w:pPr>
        <w:spacing w:before="200" w:after="60"/>
      </w:pPr>
      <w:r>
        <w:rPr>
          <w:b/>
          <w:bCs/>
          <w:sz w:val="21"/>
          <w:szCs w:val="21"/>
        </w:rPr>
        <w:t>Reporting &amp; Analytics</w:t>
      </w:r>
    </w:p>
    <w:p w14:paraId="17752BA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SAP BEx Analyzer, Analysis for Office – Sehr gute Kenntnisse</w:t>
      </w:r>
    </w:p>
    <w:p w14:paraId="17752BA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SAP BusinessObjects Analysis, IBM Cognos – Gute bis sehr gute Kenntnisse</w:t>
      </w:r>
    </w:p>
    <w:p w14:paraId="17752BAC" w14:textId="77777777" w:rsidR="0043556B" w:rsidRDefault="0049061A">
      <w:pPr>
        <w:spacing w:before="200" w:after="60"/>
      </w:pPr>
      <w:r>
        <w:rPr>
          <w:b/>
          <w:bCs/>
          <w:sz w:val="21"/>
          <w:szCs w:val="21"/>
        </w:rPr>
        <w:t>Arbeitsmanagement &amp; Tools</w:t>
      </w:r>
    </w:p>
    <w:p w14:paraId="17752BA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Wrike – Gute Kenntnisse</w:t>
      </w:r>
    </w:p>
    <w:p w14:paraId="17752BA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xSuite (Rechnungseingangssoftware) – Sehr gute Kenntnisse</w:t>
      </w:r>
    </w:p>
    <w:p w14:paraId="17752BA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M-Flow (Rechnungseingangssoftware) – Sehr gute Kenntnisse</w:t>
      </w:r>
    </w:p>
    <w:p w14:paraId="17752BB0" w14:textId="77777777" w:rsidR="0043556B" w:rsidRDefault="0049061A">
      <w:pPr>
        <w:spacing w:before="200" w:after="60"/>
      </w:pPr>
      <w:r>
        <w:rPr>
          <w:b/>
          <w:bCs/>
          <w:sz w:val="21"/>
          <w:szCs w:val="21"/>
        </w:rPr>
        <w:t>MS Office</w:t>
      </w:r>
    </w:p>
    <w:p w14:paraId="17752BB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Excel – Sehr gute Kenntnisse</w:t>
      </w:r>
    </w:p>
    <w:p w14:paraId="17752BB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Word – Sehr gute Kenntnisse</w:t>
      </w:r>
    </w:p>
    <w:p w14:paraId="17752BB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PowerPoint – Sehr gute Kenntnisse</w:t>
      </w:r>
    </w:p>
    <w:p w14:paraId="17752BB4" w14:textId="77777777" w:rsidR="0043556B" w:rsidRDefault="0049061A">
      <w:pPr>
        <w:pStyle w:val="berschrift2"/>
        <w:pBdr>
          <w:bottom w:val="single" w:sz="4" w:space="2" w:color="999999"/>
        </w:pBdr>
        <w:spacing w:before="280" w:after="120"/>
      </w:pPr>
      <w:r>
        <w:rPr>
          <w:b/>
          <w:bCs/>
          <w:color w:val="1F3864"/>
          <w:sz w:val="24"/>
          <w:szCs w:val="24"/>
        </w:rPr>
        <w:t>Branchenerfahrung</w:t>
      </w:r>
    </w:p>
    <w:p w14:paraId="17752BB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Industrie &amp; Technologie: Automobilzulieferer, Chemie, Pharma, Luftfahrt, Medizintechnik</w:t>
      </w:r>
    </w:p>
    <w:p w14:paraId="17752BB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Finanzen &amp; Dienstleistungen: Versicherungen, Telekommunikation, Immobilien</w:t>
      </w:r>
    </w:p>
    <w:p w14:paraId="17752BB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Energie &amp; Umwelt: Erneuerbare Energien, Abfallwirtschaft</w:t>
      </w:r>
    </w:p>
    <w:p w14:paraId="17752BB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Handel &amp; Infrastruktur: Baugewerbe, Einzelhandel</w:t>
      </w:r>
    </w:p>
    <w:p w14:paraId="17752BB9" w14:textId="77777777" w:rsidR="0043556B" w:rsidRDefault="0049061A">
      <w:pPr>
        <w:pStyle w:val="berschrift2"/>
        <w:pBdr>
          <w:bottom w:val="single" w:sz="4" w:space="2" w:color="999999"/>
        </w:pBdr>
        <w:spacing w:before="280" w:after="120"/>
      </w:pPr>
      <w:r>
        <w:rPr>
          <w:b/>
          <w:bCs/>
          <w:color w:val="1F3864"/>
          <w:sz w:val="24"/>
          <w:szCs w:val="24"/>
        </w:rPr>
        <w:t>Ausbildung &amp; Qualifikationen</w:t>
      </w:r>
    </w:p>
    <w:p w14:paraId="17752BB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Bilanzbuchhalterin IHK-International, IHK Rhein-Neckar (2007–2008)</w:t>
      </w:r>
    </w:p>
    <w:p w14:paraId="17752BB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Bilanzbuchhalterin IHK, IHK-Akademie Schwaben (2003–2006)</w:t>
      </w:r>
    </w:p>
    <w:p w14:paraId="17752BB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Betriebswirtin IHK, IHK-Akademie Schwaben (1999–2002)</w:t>
      </w:r>
    </w:p>
    <w:p w14:paraId="17752BB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Wirtschaftsassistentin IHK, IHK-Akademie Schwaben (1996–1999)</w:t>
      </w:r>
    </w:p>
    <w:p w14:paraId="17752BB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Umschulung zur Großhandelskauffrau, IHK Augsburg (1985–1987)</w:t>
      </w:r>
    </w:p>
    <w:p w14:paraId="17752BBF" w14:textId="77777777" w:rsidR="0043556B" w:rsidRDefault="0049061A">
      <w:pPr>
        <w:pStyle w:val="berschrift2"/>
        <w:pBdr>
          <w:bottom w:val="single" w:sz="4" w:space="2" w:color="999999"/>
        </w:pBdr>
        <w:spacing w:before="280" w:after="120"/>
      </w:pPr>
      <w:r>
        <w:rPr>
          <w:b/>
          <w:bCs/>
          <w:color w:val="1F3864"/>
          <w:sz w:val="24"/>
          <w:szCs w:val="24"/>
        </w:rPr>
        <w:t>Sprachkenntnisse</w:t>
      </w:r>
    </w:p>
    <w:p w14:paraId="17752BC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Deutsch: Muttersprache</w:t>
      </w:r>
    </w:p>
    <w:p w14:paraId="17752BC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Türkisch: Muttersprache</w:t>
      </w:r>
    </w:p>
    <w:p w14:paraId="17752BC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Englisch: Fließend</w:t>
      </w:r>
    </w:p>
    <w:p w14:paraId="17752BC3" w14:textId="77777777" w:rsidR="0043556B" w:rsidRDefault="0049061A">
      <w:pPr>
        <w:pStyle w:val="berschrift2"/>
        <w:pBdr>
          <w:bottom w:val="single" w:sz="4" w:space="2" w:color="999999"/>
        </w:pBdr>
        <w:spacing w:before="280" w:after="120"/>
      </w:pPr>
      <w:r>
        <w:rPr>
          <w:b/>
          <w:bCs/>
          <w:color w:val="1F3864"/>
          <w:sz w:val="24"/>
          <w:szCs w:val="24"/>
        </w:rPr>
        <w:t>Interim-Management-Projekte</w:t>
      </w:r>
    </w:p>
    <w:p w14:paraId="17752BC4" w14:textId="2C62A8E6" w:rsidR="0043556B" w:rsidRDefault="0049061A">
      <w:pPr>
        <w:spacing w:before="220" w:after="40"/>
      </w:pPr>
      <w:r>
        <w:rPr>
          <w:b/>
          <w:bCs/>
        </w:rPr>
        <w:t xml:space="preserve">03/2026 – </w:t>
      </w:r>
      <w:r w:rsidR="005B6EAE">
        <w:rPr>
          <w:b/>
          <w:bCs/>
        </w:rPr>
        <w:t>01</w:t>
      </w:r>
      <w:r>
        <w:rPr>
          <w:b/>
          <w:bCs/>
        </w:rPr>
        <w:t>/202</w:t>
      </w:r>
      <w:r w:rsidR="005B6EAE">
        <w:rPr>
          <w:b/>
          <w:bCs/>
        </w:rPr>
        <w:t>7</w:t>
      </w:r>
      <w:r>
        <w:rPr>
          <w:b/>
          <w:bCs/>
        </w:rPr>
        <w:t xml:space="preserve">   RWE AG</w:t>
      </w:r>
    </w:p>
    <w:p w14:paraId="17752BC5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Energieversorger/Börsennotiert</w:t>
      </w:r>
    </w:p>
    <w:p w14:paraId="17752BC6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SAP R3, SAP-SEM-BCS, Analysis-for-Office</w:t>
      </w:r>
    </w:p>
    <w:p w14:paraId="17752BC7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Konzern-Abschlusserstellung nach IFRS, Überleitung aus US-GAAP, IFRS 18-Implementierung, Börsenberichterstattung (DAX-Konzern), Verantwortung für das Segment RWEA</w:t>
      </w:r>
    </w:p>
    <w:p w14:paraId="17752BC8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Spezialistin Group Reporting &amp; Konzernkonsolidierung</w:t>
      </w:r>
    </w:p>
    <w:p w14:paraId="17752BC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der Quartals- und Jahres-Konzernabschlüsse nach IFRS für das Segment RWEA (RWE Americas) als eigenverantwortlich betreutes Großsegment im börsennotierten DAX-Konzern</w:t>
      </w:r>
    </w:p>
    <w:p w14:paraId="17752BC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Optimierung der Validierungen im Konsolidierungssystem SAP SEM-BCS</w:t>
      </w:r>
    </w:p>
    <w:p w14:paraId="17752BC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Weiterentwicklung der Analysis for Office (AFO)-Tabellen</w:t>
      </w:r>
    </w:p>
    <w:p w14:paraId="17752BC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der Quartals- und Halbjahres-Reports für die Veröffentlichung an der Börse</w:t>
      </w:r>
    </w:p>
    <w:p w14:paraId="17752BC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Optimierung der laufenden Prozesse im Group Accounting</w:t>
      </w:r>
    </w:p>
    <w:p w14:paraId="17752BC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Aufnahme relevanter Accounting-Prozesse, Dokumentation und Vorbereitung von Übergaben</w:t>
      </w:r>
    </w:p>
    <w:p w14:paraId="17752BC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Aktive Mitwirkung bei der Implementierung von IFRS 18 (Darstellung und Angaben im Abschluss) im Rahmen der konzernweiten Umstellung des börsennotierten RWE-Konzerns</w:t>
      </w:r>
    </w:p>
    <w:p w14:paraId="17752BD0" w14:textId="77777777" w:rsidR="0043556B" w:rsidRDefault="0049061A">
      <w:pPr>
        <w:spacing w:before="220" w:after="40"/>
      </w:pPr>
      <w:r>
        <w:rPr>
          <w:b/>
          <w:bCs/>
        </w:rPr>
        <w:t>10/2025 – 02/2026   Leitz ACCO Brands</w:t>
      </w:r>
      <w:r>
        <w:t xml:space="preserve">   Stuttgart</w:t>
      </w:r>
    </w:p>
    <w:p w14:paraId="17752BD1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Konsumgüter / Industrie (US-Konzern)</w:t>
      </w:r>
    </w:p>
    <w:p w14:paraId="17752BD2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SAP ECC, Oracle Hyperion Financial Management (HFM)</w:t>
      </w:r>
    </w:p>
    <w:p w14:paraId="17752BD3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Abschlusserstellung nach US GAAP &amp; HGB, Tax Compliance, Transfer Pricing</w:t>
      </w:r>
    </w:p>
    <w:p w14:paraId="17752BD4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Position: </w:t>
      </w:r>
      <w:r>
        <w:rPr>
          <w:lang w:val="en-US"/>
        </w:rPr>
        <w:t>Senior Financial Accountant Germany / Accounting and Financial Reporting Specialist</w:t>
      </w:r>
    </w:p>
    <w:p w14:paraId="17752BD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lastRenderedPageBreak/>
        <w:t>Eigenverantwortliche Erstellung von Monats-, Quartals- und Jahresabschlüssen gemäß HGB und US GAAP</w:t>
      </w:r>
    </w:p>
    <w:p w14:paraId="17752BD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Sicherstellung der steuerlichen Compliance: Umsatzsteuer, Körperschaftsteuer, Tax Package inkl. Deferred Taxes</w:t>
      </w:r>
    </w:p>
    <w:p w14:paraId="17752BD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Betreuung und Weiterentwicklung von Finanzprozessen im Rahmen globaler Reporting-Standards</w:t>
      </w:r>
    </w:p>
    <w:p w14:paraId="17752BD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Enge Abstimmung mit internen und externen Stakeholdern (Wirtschaftsprüfer, Steuerberater, Shared Services, Konzernzentrale)</w:t>
      </w:r>
    </w:p>
    <w:p w14:paraId="17752BD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Verantwortung für die Einhaltung konzernweiter Transfer Pricing Guidelines inkl. Country-by-Country Reporting (CbCR)</w:t>
      </w:r>
    </w:p>
    <w:p w14:paraId="17752BD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Investitionsprojekten (CAPEX) und Liquiditätsplanung auf nationaler Ebene</w:t>
      </w:r>
    </w:p>
    <w:p w14:paraId="17752BD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Mitwirkung bei der Transformation der Finanzsysteme und Prozesse im Rahmen der geplanten SAP S/4HANA-Einführung</w:t>
      </w:r>
    </w:p>
    <w:p w14:paraId="17752BDC" w14:textId="77777777" w:rsidR="0043556B" w:rsidRDefault="0049061A">
      <w:pPr>
        <w:spacing w:before="220" w:after="40"/>
      </w:pPr>
      <w:r>
        <w:rPr>
          <w:b/>
          <w:bCs/>
        </w:rPr>
        <w:t>08/2025 – 09/2025   IT-Beratungsunternehmen – Name auf Anfrage</w:t>
      </w:r>
    </w:p>
    <w:p w14:paraId="17752BDD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ERP-Beratung / Konsolidierungssoftware</w:t>
      </w:r>
    </w:p>
    <w:p w14:paraId="17752BDE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SAP EC-CS, SAP SEM-BCS, S/4HANA Group Reporting, LucaNet, CCH Tagetik, IDL Konsis</w:t>
      </w:r>
    </w:p>
    <w:p w14:paraId="17752BDF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IFRS-Konzernabschlüsse, Equity-Konsolidierung, Erst- und Endkonsolidierungen</w:t>
      </w:r>
    </w:p>
    <w:p w14:paraId="17752BE0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Senior Consultant ERP &amp; Konsolidierung</w:t>
      </w:r>
    </w:p>
    <w:p w14:paraId="17752BE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der bestehenden Konsolidierungs- und Reportingprozesse eines Industriekonzerns</w:t>
      </w:r>
    </w:p>
    <w:p w14:paraId="17752BE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von Anforderungsworkshops mit Accounting und Controlling</w:t>
      </w:r>
    </w:p>
    <w:p w14:paraId="17752BE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Tool-Evaluation (LucaNet, CCH Tagetik, Jedox) und Erstellung einer Managementvorlage zur Softwareentscheidung</w:t>
      </w:r>
    </w:p>
    <w:p w14:paraId="17752BE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Abstimmung mit der IT zur Anbindung an SAP S/4HANA Finance</w:t>
      </w:r>
    </w:p>
    <w:p w14:paraId="17752BE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Entwicklung eines Projektfahrplans für Einführung, Datenmigration und Integration</w:t>
      </w:r>
    </w:p>
    <w:p w14:paraId="17752BE6" w14:textId="77777777" w:rsidR="0043556B" w:rsidRDefault="0049061A">
      <w:pPr>
        <w:spacing w:before="220" w:after="40"/>
      </w:pPr>
      <w:r>
        <w:rPr>
          <w:b/>
          <w:bCs/>
        </w:rPr>
        <w:t>03/2025 – 07/2025   Robert Bosch Kliniken</w:t>
      </w:r>
      <w:r>
        <w:t xml:space="preserve">   Stuttgart</w:t>
      </w:r>
    </w:p>
    <w:p w14:paraId="17752BE7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Krankenhaus</w:t>
      </w:r>
    </w:p>
    <w:p w14:paraId="17752BE8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Shareholder: </w:t>
      </w:r>
      <w:r>
        <w:rPr>
          <w:lang w:val="en-US"/>
        </w:rPr>
        <w:t>Stiftung</w:t>
      </w:r>
    </w:p>
    <w:p w14:paraId="17752BE9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SAP R3, XSuite, SAP RE-FX</w:t>
      </w:r>
    </w:p>
    <w:p w14:paraId="17752BEA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HGB-Konzern- und Einzelabschlüsse (KHBV), Steuererklärungen, Zuschüsse &amp; Förderungen, Prozessoptimierung SAP FI/CO, Vorbereitung S/4HANA, Anlagenbuchhaltung, Debitoren-/Kreditorenbuchhaltung, Einführung xSuite, Investment Management (SAP-IM), Change-Management</w:t>
      </w:r>
    </w:p>
    <w:p w14:paraId="17752BEB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Head of Group Accounting</w:t>
      </w:r>
    </w:p>
    <w:p w14:paraId="17752BE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Führung und Weiterentwicklung von drei Fachteams (20 Mitarbeitende) in Kreditoren-, Debitoren- und Anlagenbuchhaltung</w:t>
      </w:r>
    </w:p>
    <w:p w14:paraId="17752BE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Verantwortung für die fachliche und organisatorische Weiterentwicklung der Abteilung</w:t>
      </w:r>
    </w:p>
    <w:p w14:paraId="17752BE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Fachliche Verantwortung für die Einführung, Optimierung und Weiterentwicklung von SAP FI/CO-Prozessen</w:t>
      </w:r>
    </w:p>
    <w:p w14:paraId="17752BE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von Konzern- und Einzelabschlüssen nach HGB und KHBV</w:t>
      </w:r>
    </w:p>
    <w:p w14:paraId="17752BF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Neustrukturierung und Effizienzsteigerung der Prozesse unter Nutzung von SAP – inklusive Schulung und Know-how-Transfer innerhalb des Teams</w:t>
      </w:r>
    </w:p>
    <w:p w14:paraId="17752BF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Darstellung von Zuschüssen und Förderungen fürs Krankenhaus in Bilanz und GuV</w:t>
      </w:r>
    </w:p>
    <w:p w14:paraId="17752BF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Optimierung bestehender Buchhaltungsprozesse im SAP-Umfeld zur Steigerung von Effizienz, Transparenz und Automatisierungsgrad</w:t>
      </w:r>
    </w:p>
    <w:p w14:paraId="17752BF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Optimierung der Anlagenbuchhaltung aus Sicht der xSuite-Einführung bzw. Einführung/Optimierung Investment Management in SAP-IM</w:t>
      </w:r>
    </w:p>
    <w:p w14:paraId="17752BF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Förderung von Systemkompetenz im Team: Know-how-Transfer, Schulungskonzepte und Etablierung von Key User-Strukturen</w:t>
      </w:r>
    </w:p>
    <w:p w14:paraId="17752BF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Veränderungsmanagement in einer traditionsgeprägten Struktur: Transformation der Abteilung zu einer modernen, agilen Rechnungswesen-Einheit</w:t>
      </w:r>
    </w:p>
    <w:p w14:paraId="17752BF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Initiierung und Umsetzung von Change-Prozessen im Rechnungswesen mit Fokus auf Digitalisierung, Standardisierung und nachhaltige Effizienz</w:t>
      </w:r>
    </w:p>
    <w:p w14:paraId="17752BF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Schnittstellenfunktion zu Controlling, Einkauf, IT und Wirtschaftsprüfern</w:t>
      </w:r>
    </w:p>
    <w:p w14:paraId="17752BF8" w14:textId="77777777" w:rsidR="0043556B" w:rsidRDefault="0049061A">
      <w:pPr>
        <w:spacing w:before="220" w:after="40"/>
      </w:pPr>
      <w:r>
        <w:rPr>
          <w:b/>
          <w:bCs/>
        </w:rPr>
        <w:t>03/2025 – 05/2025   Family Trust – Novia Group (Teilzeit)</w:t>
      </w:r>
      <w:r>
        <w:t xml:space="preserve">   Deutschland, München / Schweiz</w:t>
      </w:r>
    </w:p>
    <w:p w14:paraId="17752BF9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Branche: </w:t>
      </w:r>
      <w:r>
        <w:rPr>
          <w:lang w:val="en-US"/>
        </w:rPr>
        <w:t>Private Equity</w:t>
      </w:r>
    </w:p>
    <w:p w14:paraId="17752BFA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Shareholder: </w:t>
      </w:r>
      <w:r>
        <w:rPr>
          <w:lang w:val="en-US"/>
        </w:rPr>
        <w:t>Novia Group</w:t>
      </w:r>
    </w:p>
    <w:p w14:paraId="17752BFB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Excel</w:t>
      </w:r>
    </w:p>
    <w:p w14:paraId="17752BFC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IFRS-Konzernabschlüsse, Eigenkapitalkonsolidierung, Intercompany-Abstimmungen, Plausibilisierung von Meldedaten, Konsolidierungslogik in Excel, Private-Equity-Reporting, Finanzanalyse</w:t>
      </w:r>
    </w:p>
    <w:p w14:paraId="17752BFD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Expert Group Accounting</w:t>
      </w:r>
    </w:p>
    <w:p w14:paraId="17752BF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des IFRS-Konzernabschlusses für 18 Gesellschaften in Excel</w:t>
      </w:r>
    </w:p>
    <w:p w14:paraId="17752BF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Entwicklung der Excel-Grundlage inkl. Eigenkapitalkonsolidierung und Intercompany-Eliminierungen</w:t>
      </w:r>
    </w:p>
    <w:p w14:paraId="17752C0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lastRenderedPageBreak/>
        <w:t>Prüfung und fachliche Plausibilisierung der Meldedaten</w:t>
      </w:r>
    </w:p>
    <w:p w14:paraId="17752C0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von Intercompany-Abstimmungen und Differenzklärungen</w:t>
      </w:r>
    </w:p>
    <w:p w14:paraId="17752C0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der Geschäftsführung mit konsolidierten Finanzinformationen</w:t>
      </w:r>
    </w:p>
    <w:p w14:paraId="17752C03" w14:textId="77777777" w:rsidR="0043556B" w:rsidRDefault="0049061A">
      <w:pPr>
        <w:spacing w:before="220" w:after="40"/>
      </w:pPr>
      <w:r>
        <w:rPr>
          <w:b/>
          <w:bCs/>
        </w:rPr>
        <w:t>09/2024 – 12/2024   Westwing Group</w:t>
      </w:r>
      <w:r>
        <w:t xml:space="preserve">   München</w:t>
      </w:r>
    </w:p>
    <w:p w14:paraId="17752C04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E-Commerce</w:t>
      </w:r>
    </w:p>
    <w:p w14:paraId="17752C05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Shareholder: </w:t>
      </w:r>
      <w:r>
        <w:rPr>
          <w:lang w:val="en-US"/>
        </w:rPr>
        <w:t>Börsennotierung</w:t>
      </w:r>
    </w:p>
    <w:p w14:paraId="17752C06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Microsoft Dynamics 365 Business Central, LucaNet</w:t>
      </w:r>
    </w:p>
    <w:p w14:paraId="17752C07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IFRS-Konzernabschlüsse, Monats- und Quartalsreporting, Annual Report, Börsenberichterstattung, IFRS 2 Share-Based Payments, IFRS 16 Leasing, Risikomanagement, Prozessanalyse &amp; -optimierung, LucaNet, MS Dynamics 365, Teamführung, Reporting-Tools</w:t>
      </w:r>
    </w:p>
    <w:p w14:paraId="17752C08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Head of Group Accounting</w:t>
      </w:r>
    </w:p>
    <w:p w14:paraId="17752C0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der Monats-, Quartals- und Konzernabschlüsse nach IFRS</w:t>
      </w:r>
    </w:p>
    <w:p w14:paraId="17752C0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der Quartalsreports für die Veröffentlichung an der Börse</w:t>
      </w:r>
    </w:p>
    <w:p w14:paraId="17752C0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Strukturierung und Vorbereitung des Annual Reports für 2024</w:t>
      </w:r>
    </w:p>
    <w:p w14:paraId="17752C0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Fachliche Führung und Weiterentwicklung der Konzernabteilung</w:t>
      </w:r>
    </w:p>
    <w:p w14:paraId="17752C0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Aufrechterhaltung, Weiterentwicklung sowie Dokumentation aller laufenden Prozesse im Group Accounting</w:t>
      </w:r>
    </w:p>
    <w:p w14:paraId="17752C0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Weiterentwicklung der Analysetools für das Reporting</w:t>
      </w:r>
    </w:p>
    <w:p w14:paraId="17752C0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Abbildung einer Verschmelzung auf Einzelabschluss- und Konzernebene</w:t>
      </w:r>
    </w:p>
    <w:p w14:paraId="17752C1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Bewertung IFRS 2 Share-Based Payments</w:t>
      </w:r>
    </w:p>
    <w:p w14:paraId="17752C1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Bewertung IFRS 16 Sachverhalte und Übernahme in die Anlagenverwaltung</w:t>
      </w:r>
    </w:p>
    <w:p w14:paraId="17752C1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Einführung von Global Shares für Share-Based Payments</w:t>
      </w:r>
    </w:p>
    <w:p w14:paraId="17752C1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des Risikomanagement-Prozesses inkl. Vorbereitung, Workshops und Ermittlung der Risikotragfähigkeit</w:t>
      </w:r>
    </w:p>
    <w:p w14:paraId="17752C1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Aufnahme relevanter Accounting-Prozesse, Dokumentation und Vorbereitung von Übergaben an den internen Head of Group Accounting</w:t>
      </w:r>
    </w:p>
    <w:p w14:paraId="17752C15" w14:textId="77777777" w:rsidR="0043556B" w:rsidRDefault="0049061A">
      <w:pPr>
        <w:spacing w:before="220" w:after="40"/>
      </w:pPr>
      <w:r>
        <w:rPr>
          <w:b/>
          <w:bCs/>
        </w:rPr>
        <w:t>05/2024 – 08/2024   STEAG/IQONY Group</w:t>
      </w:r>
      <w:r>
        <w:t xml:space="preserve">   Essen</w:t>
      </w:r>
    </w:p>
    <w:p w14:paraId="17752C16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Energieunternehmen</w:t>
      </w:r>
    </w:p>
    <w:p w14:paraId="17752C17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Shareholder: </w:t>
      </w:r>
      <w:r>
        <w:rPr>
          <w:lang w:val="en-US"/>
        </w:rPr>
        <w:t>Private Equity</w:t>
      </w:r>
    </w:p>
    <w:p w14:paraId="17752C18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SAP R3, SAP-SEM-BCS, Analysis-for-Office</w:t>
      </w:r>
    </w:p>
    <w:p w14:paraId="17752C19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IFRS-Konzernabschlüsse, Pillar 2, Anlagenverwaltung, IFRS16-Leasing, Prozessoptimierung</w:t>
      </w:r>
    </w:p>
    <w:p w14:paraId="17752C1A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Head of Group Accounting</w:t>
      </w:r>
    </w:p>
    <w:p w14:paraId="17752C1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Fachliche Führung und Weiterentwicklung der Konzernabteilung</w:t>
      </w:r>
    </w:p>
    <w:p w14:paraId="17752C1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Aufrechterhaltung und Optimierung aller laufenden Prozesse im Group Accounting</w:t>
      </w:r>
    </w:p>
    <w:p w14:paraId="17752C1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der Monats-, Quartals- und Jahres-Konzernabschlüsse nach IFRS</w:t>
      </w:r>
    </w:p>
    <w:p w14:paraId="17752C1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im Sonderprojekt Pillar 2</w:t>
      </w:r>
    </w:p>
    <w:p w14:paraId="17752C1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Weiterentwicklung und Umstellung auf SAP SEM-BCS 4HANA</w:t>
      </w:r>
    </w:p>
    <w:p w14:paraId="17752C2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Optimierung der Validierungen im Konsolidierungssystem SAP SEM-BCS 4HANA</w:t>
      </w:r>
    </w:p>
    <w:p w14:paraId="17752C2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Weiterentwicklung der Analysis for Office (AFO)-Tabellen</w:t>
      </w:r>
    </w:p>
    <w:p w14:paraId="17752C2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Überprüfung und Bewertung von IFRS 16-Sachverhalten sowie Übernahme in die Anlagenbuchhaltung</w:t>
      </w:r>
    </w:p>
    <w:p w14:paraId="17752C2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Beratung der Geschäftsleitung im operativen Konzernrechnungswesen</w:t>
      </w:r>
    </w:p>
    <w:p w14:paraId="17752C2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Weiterentwicklung interner Accounting-Prozesse sowie externer Prozesse mit Wirtschaftsprüfern, Gutachtern und Dienstleistern</w:t>
      </w:r>
    </w:p>
    <w:p w14:paraId="17752C25" w14:textId="77777777" w:rsidR="0043556B" w:rsidRDefault="0049061A">
      <w:pPr>
        <w:spacing w:before="220" w:after="40"/>
      </w:pPr>
      <w:r>
        <w:rPr>
          <w:b/>
          <w:bCs/>
        </w:rPr>
        <w:t>10/2023 – 04/2024   Bentley InnoMed Group</w:t>
      </w:r>
      <w:r>
        <w:t xml:space="preserve">   Hechingen</w:t>
      </w:r>
    </w:p>
    <w:p w14:paraId="17752C26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Medizintechnik</w:t>
      </w:r>
    </w:p>
    <w:p w14:paraId="17752C27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Familiengeführte Kapitalgesellschaft</w:t>
      </w:r>
    </w:p>
    <w:p w14:paraId="17752C28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Microsoft Dynamics, LucaNet</w:t>
      </w:r>
    </w:p>
    <w:p w14:paraId="17752C29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IPO-Finance, Konsolidierung nach HGB, IFRS-Überleitung, Anlagenbuchhaltung, Bewertung Anlagen in Bau, Finanzplanung</w:t>
      </w:r>
    </w:p>
    <w:p w14:paraId="17752C2A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Manager Group Accounting/Controlling</w:t>
      </w:r>
    </w:p>
    <w:p w14:paraId="17752C2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Beratung zu Finance-Themen im Rahmen des Börsengangs (IPO)</w:t>
      </w:r>
    </w:p>
    <w:p w14:paraId="17752C2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Mitwirkung bei Monats-, Quartals- und Jahresabschlüssen nach HGB</w:t>
      </w:r>
    </w:p>
    <w:p w14:paraId="17752C2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Überleitung in IFRS inkl. Einleitung sämtlicher Konsolidierungsschritte sowie Mitarbeit bei der Konzernkonsolidierung</w:t>
      </w:r>
    </w:p>
    <w:p w14:paraId="17752C2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Überprüfung und Bewertung von Anlagen im Bau sowie Übernahme in die Anlagenbuchhaltung</w:t>
      </w:r>
    </w:p>
    <w:p w14:paraId="17752C2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Beratung bei der Erstellung und Weiterentwicklung interner Bilanzierungsrichtlinien</w:t>
      </w:r>
    </w:p>
    <w:p w14:paraId="17752C3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Sparringpartner für die Finance-Abteilung und Ansprechpartner für die Konzerngesellschaften in Accounting-Fragen</w:t>
      </w:r>
    </w:p>
    <w:p w14:paraId="17752C3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lastRenderedPageBreak/>
        <w:t>Unterstützung bei der Implementierung von Planungs- und Budgetprozessen</w:t>
      </w:r>
    </w:p>
    <w:p w14:paraId="17752C3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Beratung bei Digitalisierungsprojekten (z. B. E-Invoicing, Upload-Systeme für LucaNet)</w:t>
      </w:r>
    </w:p>
    <w:p w14:paraId="17752C3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und Weiterentwicklung von Accounting-Prozessen sowie Prozessen zur Fair-Value-Bewertung innerhalb der Gruppe</w:t>
      </w:r>
    </w:p>
    <w:p w14:paraId="17752C3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Mitwirkung bei der ERP-Systemumstellung von LucaNet</w:t>
      </w:r>
    </w:p>
    <w:p w14:paraId="17752C35" w14:textId="77777777" w:rsidR="0043556B" w:rsidRDefault="0049061A">
      <w:pPr>
        <w:spacing w:before="220" w:after="40"/>
      </w:pPr>
      <w:r>
        <w:rPr>
          <w:b/>
          <w:bCs/>
        </w:rPr>
        <w:t>06/2023 – 09/2023   IHO Holding/Schaeffler Gruppe</w:t>
      </w:r>
      <w:r>
        <w:t xml:space="preserve">   Herzogenaurach</w:t>
      </w:r>
    </w:p>
    <w:p w14:paraId="17752C36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Automotive Technologies</w:t>
      </w:r>
    </w:p>
    <w:p w14:paraId="17752C37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Shareholder: </w:t>
      </w:r>
      <w:r>
        <w:rPr>
          <w:lang w:val="en-US"/>
        </w:rPr>
        <w:t>Börsennotiert</w:t>
      </w:r>
    </w:p>
    <w:p w14:paraId="17752C38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SAP R3, SAP S/4Hana, SAP-SEM-BCS, SmartNotes</w:t>
      </w:r>
    </w:p>
    <w:p w14:paraId="17752C39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Konzernkonsolidierung, IFRS-Anhang, Restrukturierung Betriebliche Altersvorsorge, Berichtsoptimierung</w:t>
      </w:r>
    </w:p>
    <w:p w14:paraId="17752C3A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Manager Group Accounting</w:t>
      </w:r>
    </w:p>
    <w:p w14:paraId="17752C3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Verantwortung für die Erstellung des konsolidierten Konzernabschlusses der IHO Holding mit den Teilkonzernen Schaeffler, Continental, Vitesco und Atesteo unter Einsatz von SAP SEM-BCS</w:t>
      </w:r>
    </w:p>
    <w:p w14:paraId="17752C3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Auswertung von Abschlussinformationen und Erstellung von Angaben für Anhang und Lagebericht mit SmartNotes</w:t>
      </w:r>
    </w:p>
    <w:p w14:paraId="17752C3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der Aufwands-, Ertrags- und Schuldenkonsolidierung sowie Zwischengewinneliminierung</w:t>
      </w:r>
    </w:p>
    <w:p w14:paraId="17752C3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der Kapitalkonsolidierung inkl. Erst- und Endkonsolidierungen</w:t>
      </w:r>
    </w:p>
    <w:p w14:paraId="17752C3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Beratung bei ad hoc-Sonderthemen im Konzernabschluss</w:t>
      </w:r>
    </w:p>
    <w:p w14:paraId="17752C4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Restrukturierung der betrieblichen Altersvorsorge (Pensionen u. a.)</w:t>
      </w:r>
    </w:p>
    <w:p w14:paraId="17752C41" w14:textId="77777777" w:rsidR="0043556B" w:rsidRDefault="0049061A">
      <w:pPr>
        <w:spacing w:before="220" w:after="40"/>
      </w:pPr>
      <w:r>
        <w:rPr>
          <w:b/>
          <w:bCs/>
        </w:rPr>
        <w:t>04/2023 – 05/2023   Deutsche Hospitality / Steigenberger Gruppe</w:t>
      </w:r>
      <w:r>
        <w:t xml:space="preserve">   Frankfurt</w:t>
      </w:r>
    </w:p>
    <w:p w14:paraId="17752C42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Hotellerie</w:t>
      </w:r>
    </w:p>
    <w:p w14:paraId="17752C43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Shareholder: </w:t>
      </w:r>
      <w:r>
        <w:rPr>
          <w:lang w:val="en-US"/>
        </w:rPr>
        <w:t>Private Equity</w:t>
      </w:r>
    </w:p>
    <w:p w14:paraId="17752C44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IDL Konsis</w:t>
      </w:r>
    </w:p>
    <w:p w14:paraId="17752C45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Konzernkonsolidierung, Konzepterstellung, Prozessoptimierung</w:t>
      </w:r>
    </w:p>
    <w:p w14:paraId="17752C46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Manager Group Accounting</w:t>
      </w:r>
    </w:p>
    <w:p w14:paraId="17752C4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Erstellen der Konzeption für eine Umstrukturierung bzw. Weiterentwicklung der Konsolidierung-Software IDL Konsis</w:t>
      </w:r>
    </w:p>
    <w:p w14:paraId="17752C4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der Einzelaufgaben und der Accounting-Prozesse im Group Accounting</w:t>
      </w:r>
    </w:p>
    <w:p w14:paraId="17752C49" w14:textId="77777777" w:rsidR="0043556B" w:rsidRDefault="0049061A">
      <w:pPr>
        <w:spacing w:before="220" w:after="40"/>
      </w:pPr>
      <w:r>
        <w:rPr>
          <w:b/>
          <w:bCs/>
        </w:rPr>
        <w:t>10/2022 – 03/2023   Corden Pharma Gruppe</w:t>
      </w:r>
      <w:r>
        <w:t xml:space="preserve">   Plankstadt</w:t>
      </w:r>
    </w:p>
    <w:p w14:paraId="17752C4A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Pharmazeutische Industrie</w:t>
      </w:r>
    </w:p>
    <w:p w14:paraId="17752C4B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Shareholder: </w:t>
      </w:r>
      <w:r>
        <w:rPr>
          <w:lang w:val="en-US"/>
        </w:rPr>
        <w:t>Private Equity</w:t>
      </w:r>
    </w:p>
    <w:p w14:paraId="17752C4C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SAP R3, CCH Tagetik</w:t>
      </w:r>
    </w:p>
    <w:p w14:paraId="17752C4D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Erstkonsolidierung, Implementierung Konsolidierungssoftware inkl. IFRS 16, Disclosure Management, Planungsprozess &amp; Berechtigungskonzept, Goodwill &amp; PPA-Assets, Anlagenbuchhaltung, Kontenrahmen, Konzernrichtlinien, Prozessimplementierung</w:t>
      </w:r>
    </w:p>
    <w:p w14:paraId="17752C4E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Manager Group Accounting Konsolidierung</w:t>
      </w:r>
    </w:p>
    <w:p w14:paraId="17752C4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von Erstkonsolidierungen im Zuge der Konzernneustrukturierung und Erstellung der Eröffnungsbilanzen inkl. Goodwill und PPA-Assets</w:t>
      </w:r>
    </w:p>
    <w:p w14:paraId="17752C5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von Monatsabschlüssen in CCH Tagetik</w:t>
      </w:r>
    </w:p>
    <w:p w14:paraId="17752C5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Finalisierung der Implementierung des Planungsprozesses 2023 in CCH Tagetik</w:t>
      </w:r>
    </w:p>
    <w:p w14:paraId="17752C5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Finalisierung der IFRS 16-Implementierung in CCH Tagetik inkl. Anpassung auf den Zeitpunkt der Konzernneustrukturierung und Übernahme in die Anlagenbuchhaltung</w:t>
      </w:r>
    </w:p>
    <w:p w14:paraId="17752C5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Implementierung und Weiterentwicklung von Accounting- und Controlling-Prozessen, Kontenrahmen sowie Konzernrichtlinien für die Konsolidierung</w:t>
      </w:r>
    </w:p>
    <w:p w14:paraId="17752C5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Implementierung und Finalisierung der CCH Tagetik-Prozesse für den Jahresabschluss inkl. Disclosure Management für Anhang und Lagebericht</w:t>
      </w:r>
    </w:p>
    <w:p w14:paraId="17752C5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Beratung bei der Konzernkonsolidierung nach IFRS sowie Umsetzung von IFRS-Sachverhalten</w:t>
      </w:r>
    </w:p>
    <w:p w14:paraId="17752C5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Aufrechterhaltung aller laufenden Prozesse im Group Accounting</w:t>
      </w:r>
    </w:p>
    <w:p w14:paraId="17752C5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Analyse, Definition und Umsetzung eines gruppenweiten Berechtigungskonzepts in CCH Tagetik</w:t>
      </w:r>
    </w:p>
    <w:p w14:paraId="17752C58" w14:textId="77777777" w:rsidR="0043556B" w:rsidRDefault="0049061A">
      <w:pPr>
        <w:spacing w:before="220" w:after="40"/>
      </w:pPr>
      <w:r>
        <w:rPr>
          <w:b/>
          <w:bCs/>
        </w:rPr>
        <w:t>07/2022 – 10/2022   Kelvion Gruppe</w:t>
      </w:r>
      <w:r>
        <w:t xml:space="preserve">   Bochum</w:t>
      </w:r>
    </w:p>
    <w:p w14:paraId="17752C59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Industrielle Wärmetauscher</w:t>
      </w:r>
    </w:p>
    <w:p w14:paraId="17752C5A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Shareholder: </w:t>
      </w:r>
      <w:r>
        <w:rPr>
          <w:lang w:val="en-US"/>
        </w:rPr>
        <w:t>Private Equity</w:t>
      </w:r>
    </w:p>
    <w:p w14:paraId="17752C5B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SAP R3, CCH Tagetik</w:t>
      </w:r>
    </w:p>
    <w:p w14:paraId="17752C5C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Konzernkonsolidierung, Erstellung Berechtigungskonzept, Impairment-Tests, Fair-Value-Bewertungen, Bilanzierungsrichtlinie, Prozessoptimierung</w:t>
      </w:r>
    </w:p>
    <w:p w14:paraId="17752C5D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VP Group Accounting</w:t>
      </w:r>
    </w:p>
    <w:p w14:paraId="17752C5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lastRenderedPageBreak/>
        <w:t>Aufrechterhaltung aller laufenden Prozesse im Group Accounting</w:t>
      </w:r>
    </w:p>
    <w:p w14:paraId="17752C5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Fachliche Führung und Weiterentwicklung der Abteilung</w:t>
      </w:r>
    </w:p>
    <w:p w14:paraId="17752C6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Begleitung der konsolidierten Monats- und Quartalsabschlüsse nach IFRS in CCH Tagetik</w:t>
      </w:r>
    </w:p>
    <w:p w14:paraId="17752C6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Beratung der Geschäftsleitung im operativen Konzernrechnungswesen</w:t>
      </w:r>
    </w:p>
    <w:p w14:paraId="17752C6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Analyse, Festlegung und Harmonisierung von Accounting- und Controlling-Prozessen im Konzern</w:t>
      </w:r>
    </w:p>
    <w:p w14:paraId="17752C6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Weiterentwicklung bzw. Neuordnung der Gruppenrichtlinie inkl. Kontierung und Buchungslogik im Konzernabschluss</w:t>
      </w:r>
    </w:p>
    <w:p w14:paraId="17752C6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Analyse, Definition und Ausarbeitung eines Berechtigungskonzepts aus Gruppensicht für CCH Tagetik</w:t>
      </w:r>
    </w:p>
    <w:p w14:paraId="17752C6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Projektleitung für Konzeption und Implementierung eines Berechtigungskonzepts sowie IT-Kontrollen in CCH Tagetik</w:t>
      </w:r>
    </w:p>
    <w:p w14:paraId="17752C6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Projektunterstützung bei der Umstellung von CCH Tagetik on Premise zu CCH Tagetik on Cloud inkl. Tests und Dokumentation</w:t>
      </w:r>
    </w:p>
    <w:p w14:paraId="17752C6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Neuaufstellung von Impairment-Test-Vorlagen nach HGB für Neubewertung von Beteiligungen verbundener Unternehmen</w:t>
      </w:r>
    </w:p>
    <w:p w14:paraId="17752C68" w14:textId="77777777" w:rsidR="0043556B" w:rsidRDefault="0049061A">
      <w:pPr>
        <w:spacing w:before="220" w:after="40"/>
      </w:pPr>
      <w:r>
        <w:rPr>
          <w:b/>
          <w:bCs/>
        </w:rPr>
        <w:t>03/2022 – 06/2022   Aareon Gruppe</w:t>
      </w:r>
      <w:r>
        <w:t xml:space="preserve">   Mainz</w:t>
      </w:r>
    </w:p>
    <w:p w14:paraId="17752C69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Softwaresysteme für Immobilienwirtschaft</w:t>
      </w:r>
    </w:p>
    <w:p w14:paraId="17752C6A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Kapitalgesellschaft</w:t>
      </w:r>
    </w:p>
    <w:p w14:paraId="17752C6B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S/4Hana Group Reporting, IDL Konsis</w:t>
      </w:r>
    </w:p>
    <w:p w14:paraId="17752C6C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Konzernkonsolidierung, Migration zu S4Hana Group Reporting, Erstellung Impairment-Test-Vorlagen für Fair-Value-Bewertungen Goodwill und Beteiligungen, Prozessoptimierung</w:t>
      </w:r>
    </w:p>
    <w:p w14:paraId="17752C6D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Management Expertin Konsolidierung</w:t>
      </w:r>
    </w:p>
    <w:p w14:paraId="17752C6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Erstellung der konsolidierten Monats- und Quartalsabschlüsse für den Teilkonzern nach IFRS in SAP Group Reporting</w:t>
      </w:r>
    </w:p>
    <w:p w14:paraId="17752C6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Reporting des Teilkonzernabschlusses an die Muttergesellschaft über IDL Konsis</w:t>
      </w:r>
    </w:p>
    <w:p w14:paraId="17752C7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Reporting des Teilkonzerns an börsennotierte Muttergesellschaften nach IFRS und US-GAAP</w:t>
      </w:r>
    </w:p>
    <w:p w14:paraId="17752C7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Migration zu S/4HANA Group Reporting</w:t>
      </w:r>
    </w:p>
    <w:p w14:paraId="17752C7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Neuaufstellung von Impairment-Test-Vorlagen nach IAS 36, insbesondere für Goodwill und Anteile an verbundenen Unternehmen</w:t>
      </w:r>
    </w:p>
    <w:p w14:paraId="17752C7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Prozessbeschreibung für den gesamten Impairment-Test-Prozess inkl. Planung, Forecast, Genehmigung, Berechnung und Beurteilung</w:t>
      </w:r>
    </w:p>
    <w:p w14:paraId="17752C74" w14:textId="77777777" w:rsidR="0043556B" w:rsidRDefault="0049061A">
      <w:pPr>
        <w:spacing w:before="220" w:after="40"/>
      </w:pPr>
      <w:r>
        <w:rPr>
          <w:b/>
          <w:bCs/>
        </w:rPr>
        <w:t>02/2021 – 03/2022   Mann + Hummel Gruppe</w:t>
      </w:r>
      <w:r>
        <w:t xml:space="preserve">   Ludwigsburg</w:t>
      </w:r>
    </w:p>
    <w:p w14:paraId="17752C75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Automobilzulieferung - Filtersysteme</w:t>
      </w:r>
    </w:p>
    <w:p w14:paraId="17752C76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Familiengeführte Kapitalgesellschaft</w:t>
      </w:r>
    </w:p>
    <w:p w14:paraId="17752C77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SAP S/4Hana, SAP-SEM-BCS, SAP-TRM</w:t>
      </w:r>
    </w:p>
    <w:p w14:paraId="17752C78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Jahresabschlüsse nach HGB/IFRS, Restrukturierung Betriebliche Altersvorsorge, Analyse und Restrukturierung SAP S/4Hana Implementierung, Analyse und Konzepterstellung für Validierungen in der Konsolidierungs-Software, Anlagevermögensverwaltung, Restrukturierung Finanz-Sicherungsgeschäfte, Einführung Inhouse Banking</w:t>
      </w:r>
    </w:p>
    <w:p w14:paraId="17752C79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Management Expertin Bilanzierung/BAV</w:t>
      </w:r>
    </w:p>
    <w:p w14:paraId="17752C7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Erstellung der Jahresabschlüsse der Einzelgesellschaften inkl. Anhang und Lagebericht nach HGB</w:t>
      </w:r>
    </w:p>
    <w:p w14:paraId="17752C7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Durchführung der Wirtschaftsprüfung nach HGB und IFRS</w:t>
      </w:r>
    </w:p>
    <w:p w14:paraId="17752C7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Erstellung von Umsetzungskonzepten für Migrationssachverhalte in SAP und Unterstützung bei der Kontenfindung</w:t>
      </w:r>
    </w:p>
    <w:p w14:paraId="17752C7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des Anpassungsbedarfs von Migrationssachverhalten in SAP S/4Hana und Umsetzung der notwendigen Anpassungen</w:t>
      </w:r>
    </w:p>
    <w:p w14:paraId="17752C7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Konzeption der bilanziellen Darstellung der betrieblichen Altersvorsorge; Pensions-, ATZ- und Personalrückstellungen inkl. Erstellung einer Gruppen-Richtlinie für die Behandlung der betrieblichen Altersvorsorge nach HGB und IFRS</w:t>
      </w:r>
    </w:p>
    <w:p w14:paraId="17752C7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Umsetzung der Konzeption und Buchungslogik für die Pensions-, ATZ- und Jubiläumssachverhalte, nach HGB und IFRS inkl. Erstellung von Buchungstemplates und Durchführung entsprechenden Korrekturen in SAP</w:t>
      </w:r>
    </w:p>
    <w:p w14:paraId="17752C8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Überprüfung Prozesse in der Anlagevermögensverwaltung und Schnittstellen zur Konsolidierung</w:t>
      </w:r>
    </w:p>
    <w:p w14:paraId="17752C8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in Sonderprojekten zur betrieblichen Altersvorsorge und deren Auswahl in Abstimmung mit Wirtschaftsprüfern zur Bilanzierung</w:t>
      </w:r>
    </w:p>
    <w:p w14:paraId="17752C8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Enge Abstimmung mit HR, Controlling, Steuerberatern, Wirtschaftsprüfern</w:t>
      </w:r>
    </w:p>
    <w:p w14:paraId="17752C8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Weiterentwicklung der Validierungen im Konsolidierungssystem SAP-SEM-BCS unter Berücksichtigung der Accounting-Prozesse sowie der Schnittstellen zu anderen Bereichen in der Gruppe</w:t>
      </w:r>
    </w:p>
    <w:p w14:paraId="17752C8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Restrukturierung des Customizings der Finanz-Sicherungsgeschäfte in SAP-Treasury Management</w:t>
      </w:r>
    </w:p>
    <w:p w14:paraId="17752C8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lastRenderedPageBreak/>
        <w:t>Teilprojektleitung aus Accounting-Sicht bei der Einführung von SAP Inhouse Banking</w:t>
      </w:r>
    </w:p>
    <w:p w14:paraId="17752C86" w14:textId="77777777" w:rsidR="0043556B" w:rsidRDefault="0049061A">
      <w:pPr>
        <w:spacing w:before="220" w:after="40"/>
      </w:pPr>
      <w:r>
        <w:rPr>
          <w:b/>
          <w:bCs/>
        </w:rPr>
        <w:t>12/2020 – 01/2021   Galeria Karstadt Kaufhof Gruppe</w:t>
      </w:r>
      <w:r>
        <w:t xml:space="preserve">   Essen</w:t>
      </w:r>
    </w:p>
    <w:p w14:paraId="17752C87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Warenhauskonzern, Einzelhandel</w:t>
      </w:r>
    </w:p>
    <w:p w14:paraId="17752C88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Shareholder: </w:t>
      </w:r>
      <w:r>
        <w:rPr>
          <w:lang w:val="en-US"/>
        </w:rPr>
        <w:t>Private Equity</w:t>
      </w:r>
    </w:p>
    <w:p w14:paraId="17752C89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CCH Tagetik</w:t>
      </w:r>
    </w:p>
    <w:p w14:paraId="17752C8A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Konzernkonsolidierung, Prozessoptimierung</w:t>
      </w:r>
    </w:p>
    <w:p w14:paraId="17752C8B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Management Expertin Konsolidierung</w:t>
      </w:r>
    </w:p>
    <w:p w14:paraId="17752C8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Erstellung des Teilkonzernabschlusses Galeria Karstadt Kaufhof Gruppe im Rahmen des Insolvenzverfahrens über CCH Tagetik</w:t>
      </w:r>
    </w:p>
    <w:p w14:paraId="17752C8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Überarbeitung/Erstellung der Schlussbilanzen für Entkonsolidierungen im Rahmen der Eröffnung des Insolvenzverfahrens für CCH Tagetik</w:t>
      </w:r>
    </w:p>
    <w:p w14:paraId="17752C8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Überarbeitung/Erstellung der Eröffnungsbilanzen im Rahmen der Übernahme der Gesellschaften aus dem Insolvenzverfahren für CCH Tagetik</w:t>
      </w:r>
    </w:p>
    <w:p w14:paraId="17752C8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der Rechnungswesensstrukturen im Rahmen des Einzel- und Konzernabschlusses für die Erstellung eines Umstellungs- bzw. Anpassungskonzepts</w:t>
      </w:r>
    </w:p>
    <w:p w14:paraId="17752C90" w14:textId="77777777" w:rsidR="0043556B" w:rsidRDefault="0049061A">
      <w:pPr>
        <w:spacing w:before="220" w:after="40"/>
      </w:pPr>
      <w:r>
        <w:rPr>
          <w:b/>
          <w:bCs/>
        </w:rPr>
        <w:t>09/2020 – 11/2020   International Campus</w:t>
      </w:r>
      <w:r>
        <w:t xml:space="preserve">   München</w:t>
      </w:r>
    </w:p>
    <w:p w14:paraId="17752C91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Immobilienentwicklungs- und Betriebsgesellschaft - Studenten Housing</w:t>
      </w:r>
    </w:p>
    <w:p w14:paraId="17752C92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Kapitalgesellschaft</w:t>
      </w:r>
    </w:p>
    <w:p w14:paraId="17752C93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DATEV, Microsoft Dynamics RELion, HR-Works, ELO Invoice, LucaNet</w:t>
      </w:r>
    </w:p>
    <w:p w14:paraId="17752C94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Entwicklung Kontenplan und Implementierung ERP-System für Immobilienverwaltung, Anlagevermögensverwaltung, Prozessoptimierung Mietenbuchhaltung und Konzerndatenmeldung</w:t>
      </w:r>
    </w:p>
    <w:p w14:paraId="17752C95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Director Group Controlling/Projektleiterin</w:t>
      </w:r>
    </w:p>
    <w:p w14:paraId="17752C9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Projektleitung Implementierung Microsoft Dynamics RELion für Immobilienverwaltung und Rechnungswesen</w:t>
      </w:r>
    </w:p>
    <w:p w14:paraId="17752C9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der FiBu-Strukturen in DATEV und Konzeption für Migration nach RELion</w:t>
      </w:r>
    </w:p>
    <w:p w14:paraId="17752C9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Festlegung der FiBu-Strukturen für die Implementierung in RELion</w:t>
      </w:r>
    </w:p>
    <w:p w14:paraId="17752C9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Entwicklung und Implementierung von Modulen in RELion: Projektentwicklung (DIN 276), Betriebskostenabrechnung (§2 BetrKV), Mietenbuchhaltung (PEX)</w:t>
      </w:r>
    </w:p>
    <w:p w14:paraId="17752C9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Festlegung der Schnittstelle zu ELO Invoice für Rechnungseingangsmanagement</w:t>
      </w:r>
    </w:p>
    <w:p w14:paraId="17752C9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Entwicklung/Implementierung des Betriebskostenabrechnungsmoduls nach § 2 Betriebskostenverordnung in RELion</w:t>
      </w:r>
    </w:p>
    <w:p w14:paraId="17752C9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eines Gesamtkontenrahmens für Einzel- und Konzernabschluss (HGB &amp; IFRS) inkl. Anlagevermögensverwaltung</w:t>
      </w:r>
    </w:p>
    <w:p w14:paraId="17752C9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Festlegung und Integration von Schnittstellen: DATEV, PEX, ELO Invoice (Rechnungseingang), HR-Works (Lohn- &amp; Reisekosten)</w:t>
      </w:r>
    </w:p>
    <w:p w14:paraId="17752C9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Konzeption der Konsolidierungsanforderungen; Neuaufsatz Konsolidierungssystem LucaNet</w:t>
      </w:r>
    </w:p>
    <w:p w14:paraId="17752C9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Harmonisierung und Optimierung konzernweiter Accounting-Prozesse</w:t>
      </w:r>
    </w:p>
    <w:p w14:paraId="17752CA0" w14:textId="77777777" w:rsidR="0043556B" w:rsidRDefault="0049061A">
      <w:pPr>
        <w:spacing w:before="220" w:after="40"/>
      </w:pPr>
      <w:r>
        <w:rPr>
          <w:b/>
          <w:bCs/>
        </w:rPr>
        <w:t>03/2020 – 09/2020   Rohde &amp; Schwarz Konzern</w:t>
      </w:r>
      <w:r>
        <w:t xml:space="preserve">   München</w:t>
      </w:r>
    </w:p>
    <w:p w14:paraId="17752CA1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Technologieunternehmen für Funk- und Messtechnik</w:t>
      </w:r>
    </w:p>
    <w:p w14:paraId="17752CA2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Familiengeführte Kapitalgesellschaft</w:t>
      </w:r>
    </w:p>
    <w:p w14:paraId="17752CA3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SAP-SEM-BCS, Analysis-for-Office</w:t>
      </w:r>
    </w:p>
    <w:p w14:paraId="17752CA4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Konzernkonsolidierung nach HGB, Anhang &amp; Lagebericht, Jahresabschlussprüfung, Erst- und Endkonsolidierungen, Prozessoptimierung</w:t>
      </w:r>
    </w:p>
    <w:p w14:paraId="17752CA5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Manager Group Consolidation</w:t>
      </w:r>
    </w:p>
    <w:p w14:paraId="17752CA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und Steuerung der Konzern-Quartalsabschlüsse nach HGB im Konsolidierungssystem SAP-SEM-BCS</w:t>
      </w:r>
    </w:p>
    <w:p w14:paraId="17752CA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Verantwortung für den Konzern-Jahresabschluss nach HGB, inkl. enger Abstimmung mit Wirtschaftsprüfern sowie Unterstützung bei der Erstellung von Anhang und Lagebericht</w:t>
      </w:r>
    </w:p>
    <w:p w14:paraId="17752CA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komplexer Erst- und Endkonsolidierungen (z. B. Akquisitionen, Verschmelzungen, Entkonsolidierungen) unter Einbindung verschiedener Tochtergesellschaften weltweit</w:t>
      </w:r>
    </w:p>
    <w:p w14:paraId="17752CA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Optimierung von Konsolidierungsfunktionen in SAP-SEM-BCS (Customizing, Validierungen, Abbildung konzernweiter Eliminierungen)</w:t>
      </w:r>
    </w:p>
    <w:p w14:paraId="17752CA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Anpassung und Weiterentwicklung der Berichte und Queries in SAP-SEM-BCS sowie Analysis for Office zur Verbesserung von Transparenz, Steuerung und Reportingqualität</w:t>
      </w:r>
    </w:p>
    <w:p w14:paraId="17752CA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an der Harmonisierung der Accounting- und Controlling-Prozesse im Konzernrechnungswesen; Identifizierung von Ineffizienzen und Ableitung praxisnaher Optimierungsmaßnahmen</w:t>
      </w:r>
    </w:p>
    <w:p w14:paraId="17752CA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Enge Zusammenarbeit mit Fachbereichen (Accounting, Controlling, Treasury) sowie Wirtschaftsprüfern zur Sicherstellung eines regelkonformen und effizienten Abschlussprozesses</w:t>
      </w:r>
    </w:p>
    <w:p w14:paraId="17752CAD" w14:textId="77777777" w:rsidR="0043556B" w:rsidRDefault="0049061A">
      <w:pPr>
        <w:spacing w:before="220" w:after="40"/>
      </w:pPr>
      <w:r>
        <w:rPr>
          <w:b/>
          <w:bCs/>
        </w:rPr>
        <w:t>02/2020 – 02/2020   KWS Berlin GmbH</w:t>
      </w:r>
      <w:r>
        <w:t xml:space="preserve">   Berlin</w:t>
      </w:r>
    </w:p>
    <w:p w14:paraId="17752CAE" w14:textId="77777777" w:rsidR="0043556B" w:rsidRDefault="0049061A">
      <w:pPr>
        <w:spacing w:after="20"/>
      </w:pPr>
      <w:r>
        <w:rPr>
          <w:b/>
          <w:bCs/>
        </w:rPr>
        <w:lastRenderedPageBreak/>
        <w:t xml:space="preserve">Branche: </w:t>
      </w:r>
      <w:r>
        <w:t>Pflanzenzüchtungs- und Biotechnologie</w:t>
      </w:r>
    </w:p>
    <w:p w14:paraId="17752CAF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Familiengeführte Kapitalgesellschaft</w:t>
      </w:r>
    </w:p>
    <w:p w14:paraId="17752CB0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SAP S/4Hana</w:t>
      </w:r>
    </w:p>
    <w:p w14:paraId="17752CB1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Konzepterstellung SAP-Berechtigungsstruktur: Erfassung und Zuordnung aller SAP R3-Transaktionen zu den Fachbereichen (Hauptbuch, Nebenbücher, Anlagevermögen, Steuern, Treasury, Konsolidierung) als Grundlage für ein konzernweites Berechtigungskonzept</w:t>
      </w:r>
    </w:p>
    <w:p w14:paraId="17752CB2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Konzepterstellung SAP-Berechtigungsstruktur FI</w:t>
      </w:r>
    </w:p>
    <w:p w14:paraId="17752CB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Erstellen der Konzeption für eine Berechtigungsstruktur in SAP-FI; Auftrag war der systematische Aufbau einer vollständigen Übersicht aller SAP R3-Transaktionen und deren Zuordnung zu den kaufmännischen Fachbereichen als Basis für ein konzernweites Berechtigungskonzept</w:t>
      </w:r>
    </w:p>
    <w:p w14:paraId="17752CB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der Einzelaufgaben der Bereiche Hauptbuch inkl. Nebenbücher, Steuern, Treasury und Konsolidierung</w:t>
      </w:r>
    </w:p>
    <w:p w14:paraId="17752CB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Inhaltliche Definition und Ausarbeitung von Berechtigungsrollen für die betroffenen Bereiche inkl. Festlegung der relevanten Prozesse</w:t>
      </w:r>
    </w:p>
    <w:p w14:paraId="17752CB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Abstimmung und Koordination der Analysen mit der IT und den relevanten Fachabteilungen</w:t>
      </w:r>
    </w:p>
    <w:p w14:paraId="17752CB7" w14:textId="77777777" w:rsidR="0043556B" w:rsidRDefault="0049061A">
      <w:pPr>
        <w:spacing w:before="220" w:after="40"/>
      </w:pPr>
      <w:r>
        <w:rPr>
          <w:b/>
          <w:bCs/>
        </w:rPr>
        <w:t>11/2019 – 01/2020   Hörbiger Holding AG</w:t>
      </w:r>
      <w:r>
        <w:t xml:space="preserve">   Schongau</w:t>
      </w:r>
    </w:p>
    <w:p w14:paraId="17752CB8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Kompressor- und Antriebstechnik</w:t>
      </w:r>
    </w:p>
    <w:p w14:paraId="17752CB9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Familiengeführte Kapitalgesellschaft</w:t>
      </w:r>
    </w:p>
    <w:p w14:paraId="17752CBA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HFM, CCH Tagetik, SAP S/4Hana, SAP-RE-FX</w:t>
      </w:r>
    </w:p>
    <w:p w14:paraId="17752CBB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Leitung SSC, Erstellung Teilkonzern nach IFRS inkl. Anhang und Lagebericht, Jahresabschlussprüfung, Audit Internes-Kontroll-System, IFRS16-Leasing, Anlagevermögen, Prozessoptimierung</w:t>
      </w:r>
    </w:p>
    <w:p w14:paraId="17752CBC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Leiterin FSSC Deutschland</w:t>
      </w:r>
    </w:p>
    <w:p w14:paraId="17752CB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Leitung des Finance Shared Service Centers (FSSC) Deutschland</w:t>
      </w:r>
    </w:p>
    <w:p w14:paraId="17752CB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des Hard Close Zwischenabschlusses zum 31.10.2019 nach IFRS für den Teilkonzern in Deutschland und Reporting via HFM – Hyperion Financial Management an den Hauptkonzern</w:t>
      </w:r>
    </w:p>
    <w:p w14:paraId="17752CB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und Verantwortung der Wirtschaftsprüfung Hard Close zum 31.10.2019 für den Teilkonzern in Deutschland</w:t>
      </w:r>
    </w:p>
    <w:p w14:paraId="17752CC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des Jahresabschlusses nach IFRS für den Teilkonzern in Deutschland und Reporting via HFM – Hyperion Financial Management an den Hauptkonzern</w:t>
      </w:r>
    </w:p>
    <w:p w14:paraId="17752CC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und Verantwortung der Wirtschaftsprüfung des Jahresabschlusses zum 31.12.2019 für den Teilkonzern in Deutschland</w:t>
      </w:r>
    </w:p>
    <w:p w14:paraId="17752CC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Weiterentwicklung des Internen Kontroll-Systems IKS im Rahmen des Jahresabschlusses des Teilkonzerns in Deutschland</w:t>
      </w:r>
    </w:p>
    <w:p w14:paraId="17752CC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Implementierung SAP-RE-FX für IFRS16-Leasing und Überprüfung der Schnittstellen zum Anlagevermögen</w:t>
      </w:r>
    </w:p>
    <w:p w14:paraId="17752CC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Harmonisierung der Rechnungswesen-Prozesse im Rahmen der Verlagerung des Rechnungswesens zum Shared-Service-Center nach Prag</w:t>
      </w:r>
    </w:p>
    <w:p w14:paraId="17752CC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bei der Migration von weiteren Gesellschaften zu SAP S/4HANA</w:t>
      </w:r>
    </w:p>
    <w:p w14:paraId="17752CC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bei der Umstellung des Konzernreportings von HFM zu CCH Tagetik</w:t>
      </w:r>
    </w:p>
    <w:p w14:paraId="17752CC7" w14:textId="77777777" w:rsidR="0043556B" w:rsidRDefault="0049061A">
      <w:pPr>
        <w:spacing w:before="220" w:after="40"/>
      </w:pPr>
      <w:r>
        <w:rPr>
          <w:b/>
          <w:bCs/>
        </w:rPr>
        <w:t>04/2019 – 10/2019   CEWE Stiftung &amp; Co. KGaA</w:t>
      </w:r>
      <w:r>
        <w:t xml:space="preserve">   Oldenburg</w:t>
      </w:r>
    </w:p>
    <w:p w14:paraId="17752CC8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Foto und Onlinedruckservice</w:t>
      </w:r>
    </w:p>
    <w:p w14:paraId="17752CC9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Börsennotiert</w:t>
      </w:r>
    </w:p>
    <w:p w14:paraId="17752CCA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SAP-EC-CS</w:t>
      </w:r>
    </w:p>
    <w:p w14:paraId="17752CCB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Konzernkonsolidierung nach IFRS, Erstellung Finanzberichte für die Börse, Erstkonsolidierung, Analyse und Optimierung Transaktionen in der Konsolidierungs-Software</w:t>
      </w:r>
    </w:p>
    <w:p w14:paraId="17752CCC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Manager Group Consolidation</w:t>
      </w:r>
    </w:p>
    <w:p w14:paraId="17752CC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der Monats-, Quartals- und Jahresabschlüsse nach IFRS in SAP-EC-CS</w:t>
      </w:r>
    </w:p>
    <w:p w14:paraId="17752CC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der Finanzberichte nach IFRS/Corporate Governance, Anhang nach DRS20/IFRS für börsennotiertes Unternehmen</w:t>
      </w:r>
    </w:p>
    <w:p w14:paraId="17752CC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Optimierung, Weiterentwicklung und Harmonisierung von internen Prozessen zu den internen Schnittstellen und externen Prozessen zu Wirtschaftsprüfer und Gutachter</w:t>
      </w:r>
    </w:p>
    <w:p w14:paraId="17752CD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Optimierung der SAP-EC-CS Transaktionen und Auswertungen für die Erstellung des internen und externen Reportings</w:t>
      </w:r>
    </w:p>
    <w:p w14:paraId="17752CD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Customizing SAP-EC-CS Transaktionen/Belegarten/etc. für den korrekten Ausweis der betrieblichen Altersvorsorge (BAV)</w:t>
      </w:r>
    </w:p>
    <w:p w14:paraId="17752CD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Weiterentwicklung bzw. Neuordnung der IKS-Prozesse; Unterschriftenregelung, Freigabeworkflows in SAP, Bilanzierungsrichtlinien, Buchungsmatrix, Harmonisierung des Konzernkontenrahmens</w:t>
      </w:r>
    </w:p>
    <w:p w14:paraId="17752CD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Bearbeitung von bilanziellen und steuerlichen Fragestellungen für die Gruppe</w:t>
      </w:r>
    </w:p>
    <w:p w14:paraId="17752CD4" w14:textId="77777777" w:rsidR="0043556B" w:rsidRDefault="0049061A">
      <w:pPr>
        <w:spacing w:before="220" w:after="40"/>
      </w:pPr>
      <w:r>
        <w:rPr>
          <w:b/>
          <w:bCs/>
        </w:rPr>
        <w:t>06/2018 – 02/2019   WEBER Hydraulik Gruppe</w:t>
      </w:r>
      <w:r>
        <w:t xml:space="preserve">   Güglingen</w:t>
      </w:r>
    </w:p>
    <w:p w14:paraId="17752CD5" w14:textId="77777777" w:rsidR="0043556B" w:rsidRDefault="0049061A">
      <w:pPr>
        <w:spacing w:after="20"/>
      </w:pPr>
      <w:r>
        <w:rPr>
          <w:b/>
          <w:bCs/>
        </w:rPr>
        <w:lastRenderedPageBreak/>
        <w:t xml:space="preserve">Branche: </w:t>
      </w:r>
      <w:r>
        <w:t>Herstellung von Hydraulikmaschinen</w:t>
      </w:r>
    </w:p>
    <w:p w14:paraId="17752CD6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Familiengeführte Kapitalgesellschaft</w:t>
      </w:r>
    </w:p>
    <w:p w14:paraId="17752CD7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SAP-FI/CO/SD-Module, SAP-SEM-BCS, LucaNet</w:t>
      </w:r>
    </w:p>
    <w:p w14:paraId="17752CD8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Konzernabschlusserstellung, Jahresabschluss-Bericht inkl. Anhang und Lagebericht und Jahresabschlussprüfung, Audit Internes-Kontroll-System, Implementierung Strukturen für Bankenreporting, Implementierung Konsolidierungssoftware, Implementierung UST-liche Prozesse im ERP-System, Verschmelzung, Endkonsolidierung, Einführung Key-User-Prozess, Prozessoptimierung</w:t>
      </w:r>
    </w:p>
    <w:p w14:paraId="17752CD9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Leiterin Group Consolidation</w:t>
      </w:r>
    </w:p>
    <w:p w14:paraId="17752CD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Leitung Group Accounting und Rechnungswesen der Gruppe</w:t>
      </w:r>
    </w:p>
    <w:p w14:paraId="17752CD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Erstellung/Finalisierung des Jahres-Einzelabschlusses für die Muttergesellschaft inkl. Erstellung Anhang und Lagebericht für 2017 mit SAP-SEM-BCS</w:t>
      </w:r>
    </w:p>
    <w:p w14:paraId="17752CD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Erstellung/Finalisierung des Jahres-Konzernabschlusses für die Gruppe inkl. Erstellung Konzernanhang und Konzern-Lagebericht für 2017 mit SAP-SEM-BCS</w:t>
      </w:r>
    </w:p>
    <w:p w14:paraId="17752CD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Umsetzung von SAP-Anpassungen und SAP-Umstrukturierung für Direkt-Upload in das LucaNet</w:t>
      </w:r>
    </w:p>
    <w:p w14:paraId="17752CD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Durchführung von notwendigen Korrekturen von SAP-Migrationen bei Tochtergesellschaften, insbesondere bei der Implementierung des Anlagevermögens</w:t>
      </w:r>
    </w:p>
    <w:p w14:paraId="17752CD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Implementierung von LucaNet als Konsolidierungs- und Planungssoftware; Einrichtung Konsolidierungskreis, Übernahme der Erst- und Endkonsolidierungen, Übernahme der PPA, SCHUKO/AEKO</w:t>
      </w:r>
    </w:p>
    <w:p w14:paraId="17752CE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von Konzernmonatsabschlüssen nach HGB inkl. Bankenreporting, in SAP-SEM-BCS und LucaNet</w:t>
      </w:r>
    </w:p>
    <w:p w14:paraId="17752CE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Einzel- und Konzernabschluss 2018 in SAP-SEM-BCS und LucaNet</w:t>
      </w:r>
    </w:p>
    <w:p w14:paraId="17752CE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Weiterentwicklung bzw. Neuregelung der IKS-Prozesse; SAP-Berechtigungskonzept, Unterschriftenregelung, Freigabeworkflows in SAP, Bilanzierungsrichtlinien, Buchungsmatrix, Harmonisierung des Konzernkontenrahmens</w:t>
      </w:r>
    </w:p>
    <w:p w14:paraId="17752CE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Schließen von Gesellschaften in den USA, inkl. Endkonsolidierung aus dem Konsolidierungskreis</w:t>
      </w:r>
    </w:p>
    <w:p w14:paraId="17752CE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der Verschmelzung einer Gesellschaft auf die Muttergesellschaft</w:t>
      </w:r>
    </w:p>
    <w:p w14:paraId="17752CE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Konzepterstellung zur Korrektur von Dreiecks- Reihengeschäfts-Sachverhalten aus UST-licher Sicht, inkl. rückwirkender UST-VA Korrekturen</w:t>
      </w:r>
    </w:p>
    <w:p w14:paraId="17752CE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Implementierung des UST-lich korrekten Konzepts für die Abwicklung von Dreiecks- und Reihengeschäften in SAP-SD-Modul</w:t>
      </w:r>
    </w:p>
    <w:p w14:paraId="17752CE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bei der Neuordnung/Anpassung des SAP-Berechtigungskonzepts für SAP FI/CO, inkl. Prüfung der Prozesse</w:t>
      </w:r>
    </w:p>
    <w:p w14:paraId="17752CE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bei der Implementierung eines Key-User Systems für alle SAP-Module</w:t>
      </w:r>
    </w:p>
    <w:p w14:paraId="17752CE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Bearbeitung von bilanziellen und steuerlichen Fragestellungen für die Gruppe</w:t>
      </w:r>
    </w:p>
    <w:p w14:paraId="17752CEA" w14:textId="77777777" w:rsidR="0043556B" w:rsidRDefault="0049061A">
      <w:pPr>
        <w:spacing w:before="220" w:after="40"/>
      </w:pPr>
      <w:r>
        <w:rPr>
          <w:b/>
          <w:bCs/>
        </w:rPr>
        <w:t>03/2018 – 05/2018   OQEMA-Gruppe (ehemals Overlack-Gruppe)</w:t>
      </w:r>
      <w:r>
        <w:t xml:space="preserve">   Mönchengladbach</w:t>
      </w:r>
    </w:p>
    <w:p w14:paraId="17752CEB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Distributionsunternehmen für Basis- und Spezialchemie</w:t>
      </w:r>
    </w:p>
    <w:p w14:paraId="17752CEC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Familiengeführte Kapitalgesellschaft</w:t>
      </w:r>
    </w:p>
    <w:p w14:paraId="17752CED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LucaNet, SmartNotes</w:t>
      </w:r>
    </w:p>
    <w:p w14:paraId="17752CEE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Konzernabschlusserstellung inkl. Anhang und Lagebericht, Konzerneigenkapital-Überleitung, Kontenrahmen, Implementierung Disclosure Management</w:t>
      </w:r>
    </w:p>
    <w:p w14:paraId="17752CEF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Manager Group Consolidation</w:t>
      </w:r>
    </w:p>
    <w:p w14:paraId="17752CF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der Konzernjahresabschlüsse für den Gesamtkonzern sowie für zwei Teilkonzerne nach HGB mit LucaNet als Konsolidierungssoftware</w:t>
      </w:r>
    </w:p>
    <w:p w14:paraId="17752CF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der Jahres-Einzelabschlüsse für die jeweiligen Muttergesellschaften inkl. der zugehörigen Anhänge</w:t>
      </w:r>
    </w:p>
    <w:p w14:paraId="17752CF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der Konzernanhänge für den Gesamtkonzern sowie für die Teilkonzerne über SmartNotes Disclosure Management mit Schnittstelle zu LucaNet</w:t>
      </w:r>
    </w:p>
    <w:p w14:paraId="17752CF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Finale Implementierung von SmartNotes für Disclosure Management</w:t>
      </w:r>
    </w:p>
    <w:p w14:paraId="17752CF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Abbildung einer Verschmelzung von Tochtergesellschaften auf Konzernebene in LucaNet, inkl. Anpassung der Kapitalkonsolidierung</w:t>
      </w:r>
    </w:p>
    <w:p w14:paraId="17752CF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Ansprechpartner gegenüber der Prüfungsgesellschaft für die Konzernjahresabschlussprüfung</w:t>
      </w:r>
    </w:p>
    <w:p w14:paraId="17752CF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Erstellung der Präsentation für den Aufsichtsrat</w:t>
      </w:r>
    </w:p>
    <w:p w14:paraId="17752CF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Konzepterstellung für die Umstrukturierung der technischen Ersteinrichtung und Strukturen in LucaNet inkl. Implementierung von Accounting-Prozessen innerhalb der Gruppe</w:t>
      </w:r>
    </w:p>
    <w:p w14:paraId="17752CF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Konzepterstellung für Harmonisierung des Konzernkontenrahmens und den dazugehörigen Prozessen inkl. Bilanzierungsrichtlinie</w:t>
      </w:r>
    </w:p>
    <w:p w14:paraId="17752CF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und Analyse von Kennzahlen zur Erfüllung von Covenant-Anforderungen für das Reporting an die Banken</w:t>
      </w:r>
    </w:p>
    <w:p w14:paraId="17752CFA" w14:textId="77777777" w:rsidR="0043556B" w:rsidRDefault="0049061A">
      <w:pPr>
        <w:spacing w:before="220" w:after="40"/>
      </w:pPr>
      <w:r>
        <w:rPr>
          <w:b/>
          <w:bCs/>
        </w:rPr>
        <w:t>11/2017 – 02/2018   PIA Automation Holding GmbH</w:t>
      </w:r>
      <w:r>
        <w:t xml:space="preserve">   Amberg</w:t>
      </w:r>
    </w:p>
    <w:p w14:paraId="17752CFB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Technologiekonzern/Automationssysteme</w:t>
      </w:r>
    </w:p>
    <w:p w14:paraId="17752CFC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Shareholder: </w:t>
      </w:r>
      <w:r>
        <w:rPr>
          <w:lang w:val="en-US"/>
        </w:rPr>
        <w:t>Private Equity</w:t>
      </w:r>
    </w:p>
    <w:p w14:paraId="17752CFD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lastRenderedPageBreak/>
        <w:t xml:space="preserve">Systeme: </w:t>
      </w:r>
      <w:r>
        <w:rPr>
          <w:lang w:val="en-US"/>
        </w:rPr>
        <w:t>SAP S/4Hana, SAP R3, LucaNet</w:t>
      </w:r>
    </w:p>
    <w:p w14:paraId="17752CFE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Konzernabschlusserstellung inkl. Anhang und Lagebericht, Erstkonsolidierungen inkl. Goodwill und PPA-Assets, Restrukturierung und IT-Prüfung Konsolidierungssoftware, IFRS15-Umsatzerlöse, IFRS16-Leasing, Anlagevermögen, Harmonisierung Konzernkontenrahmen, Planungsprozess, Prozessoptimierung</w:t>
      </w:r>
    </w:p>
    <w:p w14:paraId="17752CFF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Management Expertin Konsolidierung</w:t>
      </w:r>
    </w:p>
    <w:p w14:paraId="17752D0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Customizing der technischen Ersteinrichtung /Strukturen in LucaNet</w:t>
      </w:r>
    </w:p>
    <w:p w14:paraId="17752D0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Einrichtung der Schnittstellen von SAP-HANA zu LucaNet</w:t>
      </w:r>
    </w:p>
    <w:p w14:paraId="17752D0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Erstellung der Eröffnungsbilanzen im Einzelabschluss für die neue Konzernstruktur</w:t>
      </w:r>
    </w:p>
    <w:p w14:paraId="17752D0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der Erstkonsolidierung des neuen Konzerns in China bzw. der Teilkonzerne in Europa in LucaNet für ein Rumpfwirtschaftsjahr</w:t>
      </w:r>
    </w:p>
    <w:p w14:paraId="17752D0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Darstellung der Erstkonsolidierungseffekte, Goodwill und PPA-Assets</w:t>
      </w:r>
    </w:p>
    <w:p w14:paraId="17752D0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Konzepterstellung für Harmonisierung des Konzernkontenrahmens sowie Implementierung neuer Konsolidierungsprozesse in LucaNet</w:t>
      </w:r>
    </w:p>
    <w:p w14:paraId="17752D0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Implementierung bzw. Weiterentwicklung von Reporting-Struktur des Teilkonzerns zum neuen Shareholder</w:t>
      </w:r>
    </w:p>
    <w:p w14:paraId="17752D0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Konzepterstellung für Einrichtung IFRS-Standards IFRS 15 und IFRS 16 in LucaNet für IT-Prüfung durch die Wirtschaftsprüfung</w:t>
      </w:r>
    </w:p>
    <w:p w14:paraId="17752D0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Überprüfung der Prozesse im Anlagevermögen in SAP S/4Hana</w:t>
      </w:r>
    </w:p>
    <w:p w14:paraId="17752D0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Einführung eines Planungs- und Forecast-Prozesses, inkl. Accounting und Controlling Sicht in LucaNet für die neue Konzernstruktur</w:t>
      </w:r>
    </w:p>
    <w:p w14:paraId="17752D0A" w14:textId="77777777" w:rsidR="0043556B" w:rsidRDefault="0049061A">
      <w:pPr>
        <w:spacing w:before="220" w:after="40"/>
      </w:pPr>
      <w:r>
        <w:rPr>
          <w:b/>
          <w:bCs/>
        </w:rPr>
        <w:t>10/2017 – 11/2017   Knorr-Bremse AG</w:t>
      </w:r>
      <w:r>
        <w:t xml:space="preserve">   München</w:t>
      </w:r>
    </w:p>
    <w:p w14:paraId="17752D0B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Technologiekonzern/Bremssysteme</w:t>
      </w:r>
    </w:p>
    <w:p w14:paraId="17752D0C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Familiengeführte Kapitalgesellschaft</w:t>
      </w:r>
    </w:p>
    <w:p w14:paraId="17752D0D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SAP S/4Hana, SAP-SEM-BCS</w:t>
      </w:r>
    </w:p>
    <w:p w14:paraId="17752D0E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Konzernabschlusserstellung, IFRS-Umstellung, Harmonisierung Konzernkontenrahmen</w:t>
      </w:r>
    </w:p>
    <w:p w14:paraId="17752D0F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Management Expertin Konsolidierung</w:t>
      </w:r>
    </w:p>
    <w:p w14:paraId="17752D1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Konsolidierung von Monatsabschlüssen der weltweiten Tochtergesellschaften mit SAP-SEM-BCS</w:t>
      </w:r>
    </w:p>
    <w:p w14:paraId="17752D1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Konsolidierung der Planung und Forecast in SAP-BPC</w:t>
      </w:r>
    </w:p>
    <w:p w14:paraId="17752D1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bei der Erstellung, Analyse und Kommentierung des Konzernanhangs im Rahmen der Erstellung der IFRS-Konzernabschlüsse für Vorjahre</w:t>
      </w:r>
    </w:p>
    <w:p w14:paraId="17752D1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an konzeptionellen Lösungen für Konsolidierungsthemen in SAP-SEM-BCS, insbesondere die Analyse des IC-Abstimmungsprozesse</w:t>
      </w:r>
    </w:p>
    <w:p w14:paraId="17752D1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bei der Restrukturierung des Konsolidierungssystems SAP-SEM-BCS für die IFRS-Umstellung inkl. Harmonisierung des Konzernkontenrahmens</w:t>
      </w:r>
    </w:p>
    <w:p w14:paraId="17752D1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bei der Analyse und Erstellung von Bex-Berichten für das IFRS-Reporting für SAP-SEM-BCS und SAP-BPC</w:t>
      </w:r>
    </w:p>
    <w:p w14:paraId="17752D1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am IFRS-Umstellungsprojekt der Knorr-Bremse-Gruppe</w:t>
      </w:r>
    </w:p>
    <w:p w14:paraId="17752D1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bei der Konzeption der SAP S/4HANA Umstellung aus Konsolidierungs-Sicht</w:t>
      </w:r>
    </w:p>
    <w:p w14:paraId="17752D18" w14:textId="77777777" w:rsidR="0043556B" w:rsidRDefault="0049061A">
      <w:pPr>
        <w:spacing w:before="220" w:after="40"/>
      </w:pPr>
      <w:r>
        <w:rPr>
          <w:b/>
          <w:bCs/>
        </w:rPr>
        <w:t>07/2017 – 09/2017   Stemmer Imaging GmbH</w:t>
      </w:r>
      <w:r>
        <w:t xml:space="preserve">   Puchheim</w:t>
      </w:r>
    </w:p>
    <w:p w14:paraId="17752D19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Technologiekonzern/Bildbearbeitungssysteme</w:t>
      </w:r>
    </w:p>
    <w:p w14:paraId="17752D1A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Shareholder: </w:t>
      </w:r>
      <w:r>
        <w:rPr>
          <w:lang w:val="en-US"/>
        </w:rPr>
        <w:t>Private Equity</w:t>
      </w:r>
    </w:p>
    <w:p w14:paraId="17752D1B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DATEV, LucaNet</w:t>
      </w:r>
    </w:p>
    <w:p w14:paraId="17752D1C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Reporting-Struktur, Harmonisierung Konzernkontenrahmen, Datenmeldungs-Prozesse</w:t>
      </w:r>
    </w:p>
    <w:p w14:paraId="17752D1D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Management Expertin Konsolidierung</w:t>
      </w:r>
    </w:p>
    <w:p w14:paraId="17752D1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Anpassung der technischen Ersteinrichtung /Strukturen in LucaNet</w:t>
      </w:r>
    </w:p>
    <w:p w14:paraId="17752D1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Konzepterstellung für die technische Integration des Share Deals in die Einzelabschluss-Systeme im Teilkonzern inkl. Zwischenabschluss und Einrichtung vom Rumpfwirtschaftsjahr</w:t>
      </w:r>
    </w:p>
    <w:p w14:paraId="17752D2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Konzepterstellung für Harmonisierung des Konzernkontenrahmens, insbesondere aus Sicht des Anlagevermögens</w:t>
      </w:r>
    </w:p>
    <w:p w14:paraId="17752D2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Implementierung neuer Konsolidierungsprozesse in LucaNet; Datenmeldung, IC-Sachverhalte, Kapitalkonsolidierung, etc.</w:t>
      </w:r>
    </w:p>
    <w:p w14:paraId="17752D2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Optimierung der DATEV Prozesse für die Übernahme in LucaNet für die Konsolidierung</w:t>
      </w:r>
    </w:p>
    <w:p w14:paraId="17752D2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Implementierung bzw. Weiterentwicklung von Reporting-Struktur des Teilkonzerns zum neuen Shareholder</w:t>
      </w:r>
    </w:p>
    <w:p w14:paraId="17752D2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Konzepterstellung für automatisiertes Reporting-Tool aus LucaNet</w:t>
      </w:r>
    </w:p>
    <w:p w14:paraId="17752D25" w14:textId="77777777" w:rsidR="0043556B" w:rsidRDefault="0049061A">
      <w:pPr>
        <w:spacing w:before="220" w:after="40"/>
      </w:pPr>
      <w:r>
        <w:rPr>
          <w:b/>
          <w:bCs/>
        </w:rPr>
        <w:t>03/2017 – 07/2017   Siemens Turbomachinery Equipment</w:t>
      </w:r>
      <w:r>
        <w:t xml:space="preserve">   Frankenthal</w:t>
      </w:r>
    </w:p>
    <w:p w14:paraId="17752D26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Technologiekonzern/Anlagenbau</w:t>
      </w:r>
    </w:p>
    <w:p w14:paraId="17752D27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Carve Out vom börsennotierten Unternehmen</w:t>
      </w:r>
    </w:p>
    <w:p w14:paraId="17752D28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</w:t>
      </w:r>
    </w:p>
    <w:p w14:paraId="17752D29" w14:textId="77777777" w:rsidR="0043556B" w:rsidRDefault="0049061A">
      <w:pPr>
        <w:spacing w:after="20"/>
      </w:pPr>
      <w:r>
        <w:rPr>
          <w:b/>
          <w:bCs/>
        </w:rPr>
        <w:lastRenderedPageBreak/>
        <w:t xml:space="preserve">Fachkenntnisse: </w:t>
      </w:r>
      <w:r>
        <w:t>Aufbau Shared-Service-Center, Darstellung Asset/Share Deals, Harmonisierung Konzernkontenrahmen, Kontierungs-Bilanzierungs-Richtlinie, Anlagevermögen, Cash-Pooling, Steuer-Compliance</w:t>
      </w:r>
    </w:p>
    <w:p w14:paraId="17752D2A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Leiterin Buchhaltung</w:t>
      </w:r>
    </w:p>
    <w:p w14:paraId="17752D2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Leitung der lokalen Finanzabteilung und fachliche Führung/Koordination der Finanzmitarbeiter in den Auslandsgesellschaften und externer Dienstleister im Rahmen des Verkaufs der Gesellschaft durch Siemens</w:t>
      </w:r>
    </w:p>
    <w:p w14:paraId="17752D2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Aufbau einer Buchhaltung mit dazugehörigen Strukturen im Inland und Ausland für den neuen Shareholder mit dem Ziel einer Verlagerung zum Shared-Service-Center in Prag</w:t>
      </w:r>
    </w:p>
    <w:p w14:paraId="17752D2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Konzepterstellung für die technische Integration von Asset Deals/Share Deals in SAP-Einzelabschluss-Modulen inkl. Zwischenabschluss und Einrichtung vom Rumpfwirtschaftsjahr</w:t>
      </w:r>
    </w:p>
    <w:p w14:paraId="17752D2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Konzepterstellung für Harmonisierung des Konzernkontenrahmens, insbesondere aus Anlagevermögen-Sicht sowie Entwicklung der Schnittstellen zum Konsolidierungssystem des neuen Shareholders im SSC in Prag</w:t>
      </w:r>
    </w:p>
    <w:p w14:paraId="17752D2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Bearbeitung von Steuerthemen sowie Sicherstellung der Steuer-Compliance</w:t>
      </w:r>
    </w:p>
    <w:p w14:paraId="17752D3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Bearbeitung von bilanziellen Fragestellungen und die Erstellung der Bilanzplanung sowie die Konsolidierung des Konzerns</w:t>
      </w:r>
    </w:p>
    <w:p w14:paraId="17752D3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und Pflege der Accounting-Prozesse und Bilanzierungsrichtlinien für die neue Infrastruktur des neuen Shareholders im Shared Service Center in Prag</w:t>
      </w:r>
    </w:p>
    <w:p w14:paraId="17752D32" w14:textId="77777777" w:rsidR="0043556B" w:rsidRPr="00236FB1" w:rsidRDefault="0049061A">
      <w:pPr>
        <w:pStyle w:val="Listenabsatz"/>
        <w:numPr>
          <w:ilvl w:val="0"/>
          <w:numId w:val="2"/>
        </w:numPr>
        <w:spacing w:after="30"/>
        <w:rPr>
          <w:lang w:val="en-US"/>
        </w:rPr>
      </w:pPr>
      <w:r>
        <w:rPr>
          <w:lang w:val="en-US"/>
        </w:rPr>
        <w:t>Treasury, Cash Management, Cash-Pooling, Liquiditätskontrolle usw.</w:t>
      </w:r>
    </w:p>
    <w:p w14:paraId="17752D3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und Dokumentation von Transfer Pricing Richtlinien für den Übergang an den SSC in Prag</w:t>
      </w:r>
    </w:p>
    <w:p w14:paraId="17752D3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SAP-Weiterentwicklung und SAP-Unterstützung von Tochtergesellschaften</w:t>
      </w:r>
    </w:p>
    <w:p w14:paraId="17752D35" w14:textId="77777777" w:rsidR="0043556B" w:rsidRDefault="0049061A">
      <w:pPr>
        <w:spacing w:before="220" w:after="40"/>
      </w:pPr>
      <w:r>
        <w:rPr>
          <w:b/>
          <w:bCs/>
        </w:rPr>
        <w:t>12/2016 – 02/2017   Officefirst Immobilien AG/IVG Immobilien AG</w:t>
      </w:r>
      <w:r>
        <w:t xml:space="preserve">   Frankfurt/Bonn</w:t>
      </w:r>
    </w:p>
    <w:p w14:paraId="17752D36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Immobilien</w:t>
      </w:r>
    </w:p>
    <w:p w14:paraId="17752D37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Kapitalgesellschaft</w:t>
      </w:r>
    </w:p>
    <w:p w14:paraId="17752D38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SAP-SEM-BCS</w:t>
      </w:r>
    </w:p>
    <w:p w14:paraId="17752D39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Konzernabschlusserstellung inkl. Anhang und Lagebericht nach IFRS, Asset/Share Deals, Mietenverwaltung, Prozessoptimierung</w:t>
      </w:r>
    </w:p>
    <w:p w14:paraId="17752D3A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Interim-Management-Expertin Konsolidierung</w:t>
      </w:r>
    </w:p>
    <w:p w14:paraId="17752D3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der Jahresabschlüsse der Einzelgesellschaften des Konsolidierungskreises</w:t>
      </w:r>
    </w:p>
    <w:p w14:paraId="17752D3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des Konzernabschlusses nach IFRS in SAP-SEM-BCS</w:t>
      </w:r>
    </w:p>
    <w:p w14:paraId="17752D3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Erstellung, Analyse und Kommentierung von Teilbereichen des Konzernanhangs</w:t>
      </w:r>
    </w:p>
    <w:p w14:paraId="17752D3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Bilanzielle Integration von Asset Deals/Share Deals im Rahmen des Konzernabschlusses (Zwischenabschluss/Rumpfwirtschaftsjahr) im Rahmen des Verkaufs der Gesellschaft</w:t>
      </w:r>
    </w:p>
    <w:p w14:paraId="17752D3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Konzepterstellung zur Restrukturierung von SAP-SEM-BCS inkl. technischer Integration von Asset Deals/Share Deals im Rahmen des Verkaufs der Gesellschaft</w:t>
      </w:r>
    </w:p>
    <w:p w14:paraId="17752D4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Anpassung der Schnittstellen zur Mietenverwaltung</w:t>
      </w:r>
    </w:p>
    <w:p w14:paraId="17752D4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Erarbeitung und Beantwortung von Sonder- und Grundsatzfragen zur Bilanzierung</w:t>
      </w:r>
    </w:p>
    <w:p w14:paraId="17752D4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Konzepterstellung für Einrichtung von IFRS-Standards in SAP-SEM-BCS</w:t>
      </w:r>
    </w:p>
    <w:p w14:paraId="17752D4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Ansprechpartner für das Management und Wirtschaftsprüfer</w:t>
      </w:r>
    </w:p>
    <w:p w14:paraId="17752D44" w14:textId="77777777" w:rsidR="0043556B" w:rsidRDefault="0049061A">
      <w:pPr>
        <w:spacing w:before="220" w:after="40"/>
      </w:pPr>
      <w:r>
        <w:rPr>
          <w:b/>
          <w:bCs/>
        </w:rPr>
        <w:t>07/2016 – 11/2016   Metro Group</w:t>
      </w:r>
      <w:r>
        <w:t xml:space="preserve">   Düsseldorf</w:t>
      </w:r>
    </w:p>
    <w:p w14:paraId="17752D45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Lebensmittelindustrie/Elektronikindustrie</w:t>
      </w:r>
    </w:p>
    <w:p w14:paraId="17752D46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Börsennotiert</w:t>
      </w:r>
    </w:p>
    <w:p w14:paraId="17752D47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SAP-EC-CS, CCH Tagetik, SmartNotes</w:t>
      </w:r>
    </w:p>
    <w:p w14:paraId="17752D48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Konzernabschlusserstellung inkl. Anhang und Lagebericht nach IFRS für die Börse, Erstkonsolidierungen, Disclosure Management, Implementierung Konsolidierungs-Software, Excel-Vorlagen für Abstimmung für Anlagevermögen, Prozessoptimierung</w:t>
      </w:r>
    </w:p>
    <w:p w14:paraId="17752D49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Interim-Management-Expertin Konsolidierung</w:t>
      </w:r>
    </w:p>
    <w:p w14:paraId="17752D4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der Einzelabschlüsse der betreuten Tochtergesellschaften in Zusammenarbeit mit den jeweiligen Geschäftsbereichen</w:t>
      </w:r>
    </w:p>
    <w:p w14:paraId="17752D4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Konsolidierung von Monats-, Quartals- und Jahresabschlüssen der weltweiten Tochtergesellschaften und Erstellung des Konzernabschlusses nach IFRS mit SAP-EC-CS</w:t>
      </w:r>
    </w:p>
    <w:p w14:paraId="17752D4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Erstellung, Analyse und Kommentierung des Konzernanhangs</w:t>
      </w:r>
    </w:p>
    <w:p w14:paraId="17752D4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Bilanzielle Integration neuer Tochtergesellschaften bei Unternehmensakquisitionen</w:t>
      </w:r>
    </w:p>
    <w:p w14:paraId="17752D4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von Vorlagen zur Überprüfung des Anlagevermögens in der Gruppe</w:t>
      </w:r>
    </w:p>
    <w:p w14:paraId="17752D4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an konzeptionellen Lösungen für Konsolidierungsthemen und bei der Erstellung von Excel-Vorlagen für Abstimmungsarbeiten im Rahmen der Konsolidierung</w:t>
      </w:r>
    </w:p>
    <w:p w14:paraId="17752D5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Ansprechpartner für das Management, die Geschäftsbereiche sowie für Wirtschaftsprüfer</w:t>
      </w:r>
    </w:p>
    <w:p w14:paraId="17752D5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Verantwortliche Administration von Smart-Notes als Disclosure Management Software</w:t>
      </w:r>
    </w:p>
    <w:p w14:paraId="17752D5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Einführung von CCH Tagetik als Konsolidierungssoftware</w:t>
      </w:r>
    </w:p>
    <w:p w14:paraId="17752D53" w14:textId="77777777" w:rsidR="0043556B" w:rsidRDefault="0049061A">
      <w:pPr>
        <w:spacing w:before="220" w:after="40"/>
      </w:pPr>
      <w:r>
        <w:rPr>
          <w:b/>
          <w:bCs/>
        </w:rPr>
        <w:lastRenderedPageBreak/>
        <w:t>01/2016 – 06/2016   328 Support Services GmbH</w:t>
      </w:r>
      <w:r>
        <w:t xml:space="preserve">   Wessling</w:t>
      </w:r>
    </w:p>
    <w:p w14:paraId="17752D54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Luftfahrtindustrie</w:t>
      </w:r>
    </w:p>
    <w:p w14:paraId="17752D55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Kapitalgesellschaft</w:t>
      </w:r>
    </w:p>
    <w:p w14:paraId="17752D56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SAP R3, SAP-FI/CO/MM/SD Module</w:t>
      </w:r>
    </w:p>
    <w:p w14:paraId="17752D57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Restrukturierung SAP Systemmodule, Umstellung auf US-GAAP, Einführung einheitlicher Kontenrahmen, Bilanzierungsrichtlinien, Prozessoptimierung</w:t>
      </w:r>
    </w:p>
    <w:p w14:paraId="17752D58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Projektleiterin US-GAAP Umstellung / Leitung Rechnungswesen und Controlling</w:t>
      </w:r>
    </w:p>
    <w:p w14:paraId="17752D59" w14:textId="77777777" w:rsidR="0043556B" w:rsidRPr="00236FB1" w:rsidRDefault="0049061A">
      <w:pPr>
        <w:pStyle w:val="Listenabsatz"/>
        <w:numPr>
          <w:ilvl w:val="0"/>
          <w:numId w:val="2"/>
        </w:numPr>
        <w:spacing w:after="30"/>
        <w:rPr>
          <w:lang w:val="en-US"/>
        </w:rPr>
      </w:pPr>
      <w:r>
        <w:rPr>
          <w:lang w:val="en-US"/>
        </w:rPr>
        <w:t>Leitung des Accounting- und Controlling Teams</w:t>
      </w:r>
    </w:p>
    <w:p w14:paraId="17752D5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Projektleitung Anpassung des SAP Systemmodule FI/CO/MM/SD vor dem Hintergrund der Umstellung auf US-GAAP</w:t>
      </w:r>
    </w:p>
    <w:p w14:paraId="17752D5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der Umstellung auf US-GAAP im Einzelabschluss sowie für die Konsolidierung der Tochtergesellschaften</w:t>
      </w:r>
    </w:p>
    <w:p w14:paraId="17752D5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Einführung eines einheitlichen Kontenrahmens sowie Erstellung einer Bilanzierungsrichtlinie</w:t>
      </w:r>
    </w:p>
    <w:p w14:paraId="17752D5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Monats- und Konzernabschlüsse nach HGB und Überleitung nach US-GAAP</w:t>
      </w:r>
    </w:p>
    <w:p w14:paraId="17752D5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des Reporting-Packages nach US-GAAP an Shareholder</w:t>
      </w:r>
    </w:p>
    <w:p w14:paraId="17752D5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Weiterentwicklung der erforderlichen Prozesse im Accounting inkl. Bilanzierungsrichtlinien</w:t>
      </w:r>
    </w:p>
    <w:p w14:paraId="17752D6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Dokumentation und Implementierung der erforderlichen Prozesse</w:t>
      </w:r>
    </w:p>
    <w:p w14:paraId="17752D6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Sicherstellung des operativen Tagesgeschäfts</w:t>
      </w:r>
    </w:p>
    <w:p w14:paraId="17752D62" w14:textId="77777777" w:rsidR="0043556B" w:rsidRDefault="0049061A">
      <w:pPr>
        <w:spacing w:before="220" w:after="40"/>
      </w:pPr>
      <w:r>
        <w:rPr>
          <w:b/>
          <w:bCs/>
        </w:rPr>
        <w:t>08/2015 – 11/2015   Europoles GmbH &amp; Co. KG</w:t>
      </w:r>
      <w:r>
        <w:t xml:space="preserve">   Neumarkt i.d. Oberpfalz</w:t>
      </w:r>
    </w:p>
    <w:p w14:paraId="17752D63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Infrastrukturtechnik</w:t>
      </w:r>
    </w:p>
    <w:p w14:paraId="17752D64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Kapitalgesellschaft</w:t>
      </w:r>
    </w:p>
    <w:p w14:paraId="17752D65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SAP-SEM-BCS</w:t>
      </w:r>
    </w:p>
    <w:p w14:paraId="17752D66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Konzernkonsolidierung, Bilanzierungsrichtlinie, Prozessoptimierung</w:t>
      </w:r>
    </w:p>
    <w:p w14:paraId="17752D67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Teamleiterin Bilanzierung/Konsolidierung</w:t>
      </w:r>
    </w:p>
    <w:p w14:paraId="17752D6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Verantwortliche Durchführung des Monats-Konzernabschlusses nach HGB und IFRS</w:t>
      </w:r>
    </w:p>
    <w:p w14:paraId="17752D6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der Einzelabschlüsse und Reporting der Monats-, Quartals und Jahresberichte nach HGB</w:t>
      </w:r>
    </w:p>
    <w:p w14:paraId="17752D6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Ansprechpartner für Steuerberater Wirtschaftsprüfer und externe Stakeholder</w:t>
      </w:r>
    </w:p>
    <w:p w14:paraId="17752D6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Laufende Gestaltung und Pflege des SAP-FI Moduls</w:t>
      </w:r>
    </w:p>
    <w:p w14:paraId="17752D6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Weiterentwicklung des SAP-SEM-BCS Konsolidierungs-Moduls</w:t>
      </w:r>
    </w:p>
    <w:p w14:paraId="17752D6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Weiterentwicklung der internen Prozesse zu den internen Schnittstellen sowie der externen Prozesse für die Bilanzierungs- und Konsolidierung, im Rahmen der Abschlusserstellung innerhalb der Gruppe</w:t>
      </w:r>
    </w:p>
    <w:p w14:paraId="17752D6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Mitarbeit in abteilungsübergreifenden Projekten aus Accounting-Sicht</w:t>
      </w:r>
    </w:p>
    <w:p w14:paraId="17752D6F" w14:textId="77777777" w:rsidR="0043556B" w:rsidRPr="00236FB1" w:rsidRDefault="0049061A">
      <w:pPr>
        <w:spacing w:before="220" w:after="40"/>
        <w:rPr>
          <w:lang w:val="en-US"/>
        </w:rPr>
      </w:pPr>
      <w:r>
        <w:rPr>
          <w:b/>
          <w:bCs/>
          <w:lang w:val="en-US"/>
        </w:rPr>
        <w:t>06/2015 – 07/2015   Sharp Electronics Europe GmbH – SEEG-Teilkonzern</w:t>
      </w:r>
      <w:r>
        <w:rPr>
          <w:lang w:val="en-US"/>
        </w:rPr>
        <w:t xml:space="preserve">   Hamburg</w:t>
      </w:r>
    </w:p>
    <w:p w14:paraId="17752D70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Elektronikbranche</w:t>
      </w:r>
    </w:p>
    <w:p w14:paraId="17752D71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Kapitalgesellschaft</w:t>
      </w:r>
    </w:p>
    <w:p w14:paraId="17752D72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SAP-SEM-BCS, IBM Cognos</w:t>
      </w:r>
    </w:p>
    <w:p w14:paraId="17752D73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Konzeptionierung Anpassung Konsolidierungs-Software incl. Projektplan, Bilanzierungsrichtlinie, Prozessoptimierung</w:t>
      </w:r>
    </w:p>
    <w:p w14:paraId="17752D74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Management Expertin Konsolidierung</w:t>
      </w:r>
    </w:p>
    <w:p w14:paraId="17752D7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Implementierung und Optimierung der Voraussetzungen für die erstmalige Einführung eines legalen Konzernabschlusses nach HGB für den SEEG-Teilkonzern</w:t>
      </w:r>
    </w:p>
    <w:p w14:paraId="17752D7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Umstrukturierung und Optimierung der Voraussetzungen für die Einführung eines Konzernabschlusses für das Management Reporting nach IFRS für den SEEG-Teilkonzern</w:t>
      </w:r>
    </w:p>
    <w:p w14:paraId="17752D7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Erarbeitung und Implementierung einheitliche Gruppenrichtlinien für den Konzernabschluss</w:t>
      </w:r>
    </w:p>
    <w:p w14:paraId="17752D7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eines Projektplans eines Konzepts für das Re-Customizing der SAP-Module FI/CO sowie des Konsolidierungsmoduls SAP-SEM-BCS</w:t>
      </w:r>
    </w:p>
    <w:p w14:paraId="17752D79" w14:textId="77777777" w:rsidR="0043556B" w:rsidRDefault="0049061A">
      <w:pPr>
        <w:spacing w:before="220" w:after="40"/>
      </w:pPr>
      <w:r>
        <w:rPr>
          <w:b/>
          <w:bCs/>
        </w:rPr>
        <w:t>02/2015 – 05/2015   TLG Immobilien AG</w:t>
      </w:r>
      <w:r>
        <w:t xml:space="preserve">   Berlin</w:t>
      </w:r>
    </w:p>
    <w:p w14:paraId="17752D7A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Immobilienunternehmen</w:t>
      </w:r>
    </w:p>
    <w:p w14:paraId="17752D7B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Börsennotiert</w:t>
      </w:r>
    </w:p>
    <w:p w14:paraId="17752D7C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SAP-RE-FX, SAP-SEM-BCS, IDL Konsis</w:t>
      </w:r>
    </w:p>
    <w:p w14:paraId="17752D7D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Konzernkonsolidierung, Jahresabschlussbericht inkl. Audit für die Börse, Mietenbuchhaltung, Kontenrahmen, Anlagevermögen, Bilanzierungsrichtlinie, Prozessoptimierung</w:t>
      </w:r>
    </w:p>
    <w:p w14:paraId="17752D7E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Leiterin Rechnungswesen und Mietenbuchhaltung</w:t>
      </w:r>
    </w:p>
    <w:p w14:paraId="17752D7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Erstellung/Fertigstellung des Jahresabschlusses inkl. Erstellung des Jahresfinanzberichts nach IFRS/Corporate Governance, Anhang nach DRS20/IFRS für börsennotiertes Unternehmen</w:t>
      </w:r>
    </w:p>
    <w:p w14:paraId="17752D8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Veröffentlichung des Jahresabschlusses/Quartalsabschlusses</w:t>
      </w:r>
    </w:p>
    <w:p w14:paraId="17752D8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Verantwortung Mietenbuchhaltung in SAP-RE-FX</w:t>
      </w:r>
    </w:p>
    <w:p w14:paraId="17752D8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lastRenderedPageBreak/>
        <w:t>Erstellung des Quartalsabschlusses nach IFRS in IDL Konsis</w:t>
      </w:r>
    </w:p>
    <w:p w14:paraId="17752D8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Erarbeitung und Beantwortung von Sonder- und Grundsatzfragen zur Bilanzierung</w:t>
      </w:r>
    </w:p>
    <w:p w14:paraId="17752D8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Führung der Abteilungen Rechnungswesen und Buchhaltung von 12 Mitarbeitern</w:t>
      </w:r>
    </w:p>
    <w:p w14:paraId="17752D85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Weiterentwicklung des Kontenrahmens, aus Sicht der Anlagevermögensverwaltung</w:t>
      </w:r>
    </w:p>
    <w:p w14:paraId="17752D86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Weiterentwicklung von Arbeitsanweisungen und Prozessbeschreibungen im Rechnungswesen und Mietenbuchhaltung</w:t>
      </w:r>
    </w:p>
    <w:p w14:paraId="17752D8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Optimierung und Harmonisierung von internen zu allen anderen Schnittstellen und Festlegung und Weiterentwicklung von externen Prozessen, insbesondere zu Wirtschaftsprüfern und Gutachtern</w:t>
      </w:r>
    </w:p>
    <w:p w14:paraId="17752D88" w14:textId="77777777" w:rsidR="0043556B" w:rsidRDefault="0049061A">
      <w:pPr>
        <w:spacing w:before="220" w:after="40"/>
      </w:pPr>
      <w:r>
        <w:rPr>
          <w:b/>
          <w:bCs/>
        </w:rPr>
        <w:t>02/2014 – 03/2015   Hexal /Sandoz Gruppe - Novartis</w:t>
      </w:r>
      <w:r>
        <w:t xml:space="preserve">   Holzkirchen</w:t>
      </w:r>
    </w:p>
    <w:p w14:paraId="17752D89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Pharmaunternehmen</w:t>
      </w:r>
    </w:p>
    <w:p w14:paraId="17752D8A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Börsennotiert</w:t>
      </w:r>
    </w:p>
    <w:p w14:paraId="17752D8B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</w:t>
      </w:r>
    </w:p>
    <w:p w14:paraId="17752D8C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Neukonzeptionierung Betriebliche Altersvorsorge, Einzelabschlusserstellung, Sarbanes Oxley Acts &amp; InControl (SOX), Shared-Service-Center, Grundsatzfragen Bilanzierung, Prozessoptimierung</w:t>
      </w:r>
    </w:p>
    <w:p w14:paraId="17752D8D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Management Expertin Bilanzierung/BAV</w:t>
      </w:r>
    </w:p>
    <w:p w14:paraId="17752D8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Durchführung der Monatsabschlüsse nach IFRS für Hexal und Sandoz</w:t>
      </w:r>
    </w:p>
    <w:p w14:paraId="17752D8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Mitwirkung bei der Wirtschaftsprüfung</w:t>
      </w:r>
    </w:p>
    <w:p w14:paraId="17752D9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Sicherstellung der Einhaltung von Compliance Richtlinien anhand des Sarbanes Oxley Acts &amp; InControl</w:t>
      </w:r>
    </w:p>
    <w:p w14:paraId="17752D9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Erarbeitung und Beantwortung von Sonder- und Grundsatzfragen zur Bilanzierung</w:t>
      </w:r>
    </w:p>
    <w:p w14:paraId="17752D9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Projektleitung zur Analyse und Implementierung/Anpassung der Betrieblichen Altersvorsorge</w:t>
      </w:r>
    </w:p>
    <w:p w14:paraId="17752D93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Analyse und Konzeption der bilanziellen Darstellung der betrieblichen Altersvorsorge; Pensions-, ATZ- und Personalrückstellungen inkl. Buchungsvorlagen und einer Gruppen-Richtlinie für die Behandlung der betrieblichen Altersvorsorge nach HGB und IFRS</w:t>
      </w:r>
    </w:p>
    <w:p w14:paraId="17752D9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Optimierung der Prozesse an der Schnittstelle zwischen HR und Finance für BAV, Payroll und Personalrückstellungen für Shared-Service-Center</w:t>
      </w:r>
    </w:p>
    <w:p w14:paraId="17752D95" w14:textId="77777777" w:rsidR="0043556B" w:rsidRDefault="0049061A">
      <w:pPr>
        <w:spacing w:before="220" w:after="40"/>
      </w:pPr>
      <w:r>
        <w:rPr>
          <w:b/>
          <w:bCs/>
        </w:rPr>
        <w:t>10/2013 – 09/2014   Allianz Managed Operations &amp; Services SE</w:t>
      </w:r>
      <w:r>
        <w:t xml:space="preserve">   München (Tochtergesellschaft der Allianz SE)</w:t>
      </w:r>
    </w:p>
    <w:p w14:paraId="17752D96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Versicherungsunternehmen</w:t>
      </w:r>
    </w:p>
    <w:p w14:paraId="17752D97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Börsennotiert</w:t>
      </w:r>
    </w:p>
    <w:p w14:paraId="17752D98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R3, Steuertools</w:t>
      </w:r>
    </w:p>
    <w:p w14:paraId="17752D99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Betriebsstätten, Doppelbesteuerungsabkommen, Shared-Service-Center, Implementierung CO-Prozesse, Grundsatzfragen internationales Steuerrecht, Prozessoptimierung</w:t>
      </w:r>
    </w:p>
    <w:p w14:paraId="17752D9A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Management Expertin Steuern</w:t>
      </w:r>
    </w:p>
    <w:p w14:paraId="17752D9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der Implementierung von Betriebsstätten in EU, Indien und China sowie bei der Beurteilung nach internationalem Steuerrecht und den jeweiligen Doppelbesteuerungsabkommen</w:t>
      </w:r>
    </w:p>
    <w:p w14:paraId="17752D9C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Erstellung einer Beurteilungsmatrix für die steuerliche Behandlung von Transaktionen in den Betriebsstätten</w:t>
      </w:r>
    </w:p>
    <w:p w14:paraId="17752D9D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Implementierung von neuen Accounting-Prozessen, Buchungsanweisungen und Dokumentations-Richtlinien in den Shared Service Centern, insbesondere in Indien</w:t>
      </w:r>
    </w:p>
    <w:p w14:paraId="17752D9E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Festlegung der Datenmeldungs- und Reporting-Prozesse an die AMOS und Allianz</w:t>
      </w:r>
    </w:p>
    <w:p w14:paraId="17752D9F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Implementierung von Controlling-Prozessen, zur Einführung bzw. Erfüllung von Compliance-Anforderungen in den Betriebsstätten</w:t>
      </w:r>
    </w:p>
    <w:p w14:paraId="17752DA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Erarbeitung der Steuercodes in SAP für Verkehrs- Ertrags- und Quellensteuern für Indien</w:t>
      </w:r>
    </w:p>
    <w:p w14:paraId="17752DA1" w14:textId="77777777" w:rsidR="0043556B" w:rsidRDefault="0049061A">
      <w:pPr>
        <w:spacing w:before="220" w:after="40"/>
      </w:pPr>
      <w:r>
        <w:rPr>
          <w:b/>
          <w:bCs/>
        </w:rPr>
        <w:t>04/2013 – 08/2013   swb AG</w:t>
      </w:r>
      <w:r>
        <w:t xml:space="preserve">   Bremen</w:t>
      </w:r>
    </w:p>
    <w:p w14:paraId="17752DA2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Energieversorgungsunternehmen</w:t>
      </w:r>
    </w:p>
    <w:p w14:paraId="17752DA3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Kapitalgesellschaft</w:t>
      </w:r>
    </w:p>
    <w:p w14:paraId="17752DA4" w14:textId="77777777" w:rsidR="0043556B" w:rsidRPr="00236FB1" w:rsidRDefault="0049061A">
      <w:pPr>
        <w:spacing w:after="20"/>
        <w:rPr>
          <w:lang w:val="en-US"/>
        </w:rPr>
      </w:pPr>
      <w:r>
        <w:rPr>
          <w:b/>
          <w:bCs/>
          <w:lang w:val="en-US"/>
        </w:rPr>
        <w:t xml:space="preserve">Systeme: </w:t>
      </w:r>
      <w:r>
        <w:rPr>
          <w:lang w:val="en-US"/>
        </w:rPr>
        <w:t>SAP R3, SAP-EC-CS</w:t>
      </w:r>
    </w:p>
    <w:p w14:paraId="17752DA5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Konzernkonsolidierung, Kontenrahmen, Bilanzierungsrichtlinien, Prozessoptimierung</w:t>
      </w:r>
    </w:p>
    <w:p w14:paraId="17752DA6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 Management Expertin Konsolidierung</w:t>
      </w:r>
    </w:p>
    <w:p w14:paraId="17752DA7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Monatliche legale Konsolidierung für den swb Konzern in SAP-EC-CS</w:t>
      </w:r>
    </w:p>
    <w:p w14:paraId="17752DA8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Konsolidierung der Planungs- und Prognosevarianten für den swb Konzern in SAP-EC-CS</w:t>
      </w:r>
    </w:p>
    <w:p w14:paraId="17752DA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Optimierung der Konsolidierungsprozesse und Schnittstellen und Überprüfung Kontenrahmen und Bilanzierungsrichtlinien</w:t>
      </w:r>
    </w:p>
    <w:p w14:paraId="17752DAA" w14:textId="77777777" w:rsidR="0043556B" w:rsidRDefault="0049061A">
      <w:pPr>
        <w:spacing w:before="220" w:after="40"/>
      </w:pPr>
      <w:r>
        <w:rPr>
          <w:b/>
          <w:bCs/>
        </w:rPr>
        <w:t>12/2012 – 02/2013   Deutsche Transalpine Ölleitung GmbH / Transalpine Ölleitung Ges.m.b.H.</w:t>
      </w:r>
      <w:r>
        <w:t xml:space="preserve">   München - Österreich</w:t>
      </w:r>
    </w:p>
    <w:p w14:paraId="17752DAB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Betrieb der Transalpine Pipeline von Triest nach Karlsruhe</w:t>
      </w:r>
    </w:p>
    <w:p w14:paraId="17752DAC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Kapitalgesellschaft</w:t>
      </w:r>
    </w:p>
    <w:p w14:paraId="17752DAD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SAP R3</w:t>
      </w:r>
    </w:p>
    <w:p w14:paraId="17752DAE" w14:textId="77777777" w:rsidR="0043556B" w:rsidRDefault="0049061A">
      <w:pPr>
        <w:spacing w:after="20"/>
      </w:pPr>
      <w:r>
        <w:rPr>
          <w:b/>
          <w:bCs/>
        </w:rPr>
        <w:lastRenderedPageBreak/>
        <w:t xml:space="preserve">Fachkenntnisse: </w:t>
      </w:r>
      <w:r>
        <w:t>Abschlusserstellung HGB, Überleitung auf IFRS, Bilanzierungsrichtlinie, Prozessoptimierung</w:t>
      </w:r>
    </w:p>
    <w:p w14:paraId="17752DAF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Interim-Management-Expertin Bilanzierung</w:t>
      </w:r>
    </w:p>
    <w:p w14:paraId="17752DB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beim Jahresabschluss nach HGB, Überleitung auf IFRS</w:t>
      </w:r>
    </w:p>
    <w:p w14:paraId="17752DB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Erarbeitung und Implementierung von Strukturen, Prozessen und Arbeits-Dateien für die Durchführung der Jahres- und Monatsabschlüsse</w:t>
      </w:r>
    </w:p>
    <w:p w14:paraId="17752DB2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Prozessoptimierung und Mitarbeiter-Coaching</w:t>
      </w:r>
    </w:p>
    <w:p w14:paraId="17752DB3" w14:textId="77777777" w:rsidR="0043556B" w:rsidRDefault="0049061A">
      <w:pPr>
        <w:spacing w:before="220" w:after="40"/>
      </w:pPr>
      <w:r>
        <w:rPr>
          <w:b/>
          <w:bCs/>
        </w:rPr>
        <w:t>05/2012 – 12/2022   Marati Systemhaus GmbH</w:t>
      </w:r>
      <w:r>
        <w:t xml:space="preserve">   München</w:t>
      </w:r>
    </w:p>
    <w:p w14:paraId="17752DB4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IT-Systemhaus</w:t>
      </w:r>
    </w:p>
    <w:p w14:paraId="17752DB5" w14:textId="77777777" w:rsidR="0043556B" w:rsidRDefault="0049061A">
      <w:pPr>
        <w:spacing w:after="20"/>
      </w:pPr>
      <w:r>
        <w:rPr>
          <w:b/>
          <w:bCs/>
        </w:rPr>
        <w:t xml:space="preserve">Shareholder: </w:t>
      </w:r>
      <w:r>
        <w:t>Kapitalgesellschaft</w:t>
      </w:r>
    </w:p>
    <w:p w14:paraId="17752DB6" w14:textId="77777777" w:rsidR="0043556B" w:rsidRDefault="0049061A">
      <w:pPr>
        <w:spacing w:after="20"/>
      </w:pPr>
      <w:r>
        <w:rPr>
          <w:b/>
          <w:bCs/>
        </w:rPr>
        <w:t xml:space="preserve">Systeme: </w:t>
      </w:r>
      <w:r>
        <w:t>LucaNet</w:t>
      </w:r>
    </w:p>
    <w:p w14:paraId="17752DB7" w14:textId="77777777" w:rsidR="0043556B" w:rsidRDefault="0049061A">
      <w:pPr>
        <w:spacing w:after="20"/>
      </w:pPr>
      <w:r>
        <w:rPr>
          <w:b/>
          <w:bCs/>
        </w:rPr>
        <w:t xml:space="preserve">Fachkenntnisse: </w:t>
      </w:r>
      <w:r>
        <w:t>Konzepterstellung für Implementierungen, Überprüfung Kontenrahmen, Bilanzierungsrichtlinie</w:t>
      </w:r>
    </w:p>
    <w:p w14:paraId="17752DB8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Laufende Beraterin ERP &amp; Konsolidierung (projektbezogen, parallel zu Interim-Mandaten)</w:t>
      </w:r>
    </w:p>
    <w:p w14:paraId="17752DB9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Kaufmännische Beratung und Betreuung von Implementierungen von ERP-Systemen und Konsolidierungssoftware, z.B. Lucanet</w:t>
      </w:r>
    </w:p>
    <w:p w14:paraId="17752DB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Überprüfung von Kontenrahmen, Bilanzierungsrichtlinie und Prozesse</w:t>
      </w:r>
    </w:p>
    <w:p w14:paraId="17752DBB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Unterstützung bei Konzepterstellung und Umsetzung</w:t>
      </w:r>
    </w:p>
    <w:p w14:paraId="17752DBC" w14:textId="77777777" w:rsidR="0043556B" w:rsidRDefault="0049061A">
      <w:pPr>
        <w:pStyle w:val="berschrift2"/>
        <w:pBdr>
          <w:bottom w:val="single" w:sz="4" w:space="2" w:color="999999"/>
        </w:pBdr>
        <w:spacing w:before="280" w:after="120"/>
      </w:pPr>
      <w:r>
        <w:rPr>
          <w:b/>
          <w:bCs/>
          <w:color w:val="1F3864"/>
          <w:sz w:val="24"/>
          <w:szCs w:val="24"/>
        </w:rPr>
        <w:t>Im Rahmen meiner Festanstellungen durchgeführte Projekte</w:t>
      </w:r>
    </w:p>
    <w:p w14:paraId="17752DBD" w14:textId="77777777" w:rsidR="0043556B" w:rsidRDefault="0049061A">
      <w:pPr>
        <w:spacing w:before="200" w:after="40"/>
      </w:pPr>
      <w:r>
        <w:rPr>
          <w:b/>
          <w:bCs/>
        </w:rPr>
        <w:t>03/2010 – 08/2011   SAP-Strukturanpassung für Carve Out, Unbundling und Konsolidierung</w:t>
      </w:r>
    </w:p>
    <w:p w14:paraId="17752DBE" w14:textId="77777777" w:rsidR="0043556B" w:rsidRDefault="0049061A">
      <w:pPr>
        <w:spacing w:after="20"/>
      </w:pPr>
      <w:r>
        <w:rPr>
          <w:b/>
          <w:bCs/>
        </w:rPr>
        <w:t xml:space="preserve">Unternehmen: </w:t>
      </w:r>
      <w:r>
        <w:t>InfraServ GmbH &amp; Co. Gendorf KG, Burgkirchen an der Alz</w:t>
      </w:r>
    </w:p>
    <w:p w14:paraId="17752DBF" w14:textId="77777777" w:rsidR="0043556B" w:rsidRDefault="0049061A">
      <w:pPr>
        <w:spacing w:after="20"/>
      </w:pPr>
      <w:r>
        <w:rPr>
          <w:b/>
          <w:bCs/>
        </w:rPr>
        <w:t xml:space="preserve">Projektziel/Projektbeschreibung: </w:t>
      </w:r>
      <w:r>
        <w:t>Analyse und Anpassung der vorhandenen SAP-Strukturen. Ausgliederung einer Business-Unit in eine rechtlich selbständige Kapitalgesellschaft, Umsetzung der Voraussetzungen für die Regelungen des Kaufmännischen Unbundlings und für die legale Konsolidierung inkl. Change-Management.</w:t>
      </w:r>
    </w:p>
    <w:p w14:paraId="17752DC0" w14:textId="77777777" w:rsidR="0043556B" w:rsidRDefault="0049061A">
      <w:pPr>
        <w:spacing w:after="20"/>
      </w:pPr>
      <w:r>
        <w:rPr>
          <w:b/>
          <w:bCs/>
        </w:rPr>
        <w:t xml:space="preserve">Verantwortung: </w:t>
      </w:r>
      <w:r>
        <w:t>Gesamtprojektleitung</w:t>
      </w:r>
    </w:p>
    <w:p w14:paraId="17752DC1" w14:textId="77777777" w:rsidR="0043556B" w:rsidRDefault="0049061A">
      <w:pPr>
        <w:spacing w:before="200" w:after="40"/>
      </w:pPr>
      <w:r>
        <w:rPr>
          <w:b/>
          <w:bCs/>
        </w:rPr>
        <w:t>2010   BilMoG-Umstellung</w:t>
      </w:r>
    </w:p>
    <w:p w14:paraId="17752DC2" w14:textId="77777777" w:rsidR="0043556B" w:rsidRDefault="0049061A">
      <w:pPr>
        <w:spacing w:after="20"/>
      </w:pPr>
      <w:r>
        <w:rPr>
          <w:b/>
          <w:bCs/>
        </w:rPr>
        <w:t xml:space="preserve">Unternehmen: </w:t>
      </w:r>
      <w:r>
        <w:t>InfraServ GmbH &amp; Co. Gendorf KG, Burgkirchen an der Alz</w:t>
      </w:r>
    </w:p>
    <w:p w14:paraId="17752DC3" w14:textId="77777777" w:rsidR="0043556B" w:rsidRDefault="0049061A">
      <w:pPr>
        <w:spacing w:after="20"/>
      </w:pPr>
      <w:r>
        <w:rPr>
          <w:b/>
          <w:bCs/>
        </w:rPr>
        <w:t xml:space="preserve">Projektziel/Projektbeschreibung: </w:t>
      </w:r>
      <w:r>
        <w:t>Anpassung des Accounting-Systems (SAP) auf die BilMoG-Anforderungen.</w:t>
      </w:r>
    </w:p>
    <w:p w14:paraId="17752DC4" w14:textId="77777777" w:rsidR="0043556B" w:rsidRDefault="0049061A">
      <w:pPr>
        <w:spacing w:after="20"/>
      </w:pPr>
      <w:r>
        <w:rPr>
          <w:b/>
          <w:bCs/>
        </w:rPr>
        <w:t xml:space="preserve">Verantwortung: </w:t>
      </w:r>
      <w:r>
        <w:t>Projektleitung</w:t>
      </w:r>
    </w:p>
    <w:p w14:paraId="17752DC5" w14:textId="77777777" w:rsidR="0043556B" w:rsidRDefault="0049061A">
      <w:pPr>
        <w:spacing w:before="200" w:after="40"/>
      </w:pPr>
      <w:r>
        <w:rPr>
          <w:b/>
          <w:bCs/>
        </w:rPr>
        <w:t>2009/2011   Erarbeitung und Implementierung von Intercompany-Verträgen</w:t>
      </w:r>
    </w:p>
    <w:p w14:paraId="17752DC6" w14:textId="77777777" w:rsidR="0043556B" w:rsidRDefault="0049061A">
      <w:pPr>
        <w:spacing w:after="20"/>
      </w:pPr>
      <w:r>
        <w:rPr>
          <w:b/>
          <w:bCs/>
        </w:rPr>
        <w:t xml:space="preserve">Unternehmen: </w:t>
      </w:r>
      <w:r>
        <w:t>Rodio-Gruppe / InfraServ GmbH &amp; Co. Gendorf KG, Burgkirchen an der Alz</w:t>
      </w:r>
    </w:p>
    <w:p w14:paraId="17752DC7" w14:textId="77777777" w:rsidR="0043556B" w:rsidRDefault="0049061A">
      <w:pPr>
        <w:spacing w:after="20"/>
      </w:pPr>
      <w:r>
        <w:rPr>
          <w:b/>
          <w:bCs/>
        </w:rPr>
        <w:t xml:space="preserve">Projektziel/Projektbeschreibung: </w:t>
      </w:r>
      <w:r>
        <w:t>Ausarbeitung und Implementierung von steuerlich belastbaren Intercompany-Verträgen für die Konzernumlagen, Sicherstellung des Fremdvergleichsgrundsatzes (arm's length principle, ALP) für die internen Verrechnungspreise.</w:t>
      </w:r>
    </w:p>
    <w:p w14:paraId="17752DC8" w14:textId="77777777" w:rsidR="0043556B" w:rsidRDefault="0049061A">
      <w:pPr>
        <w:spacing w:after="20"/>
      </w:pPr>
      <w:r>
        <w:rPr>
          <w:b/>
          <w:bCs/>
        </w:rPr>
        <w:t xml:space="preserve">Verantwortung: </w:t>
      </w:r>
      <w:r>
        <w:t>Projektleitung</w:t>
      </w:r>
    </w:p>
    <w:p w14:paraId="17752DC9" w14:textId="77777777" w:rsidR="0043556B" w:rsidRDefault="0049061A">
      <w:pPr>
        <w:spacing w:before="200" w:after="40"/>
      </w:pPr>
      <w:r>
        <w:rPr>
          <w:b/>
          <w:bCs/>
        </w:rPr>
        <w:t>2010   Due Diligence</w:t>
      </w:r>
    </w:p>
    <w:p w14:paraId="17752DCA" w14:textId="77777777" w:rsidR="0043556B" w:rsidRDefault="0049061A">
      <w:pPr>
        <w:spacing w:after="20"/>
      </w:pPr>
      <w:r>
        <w:rPr>
          <w:b/>
          <w:bCs/>
        </w:rPr>
        <w:t xml:space="preserve">Unternehmen: </w:t>
      </w:r>
      <w:r>
        <w:t>NDSatCom Gruppe, Friedrichshafen</w:t>
      </w:r>
    </w:p>
    <w:p w14:paraId="17752DCB" w14:textId="77777777" w:rsidR="0043556B" w:rsidRDefault="0049061A">
      <w:pPr>
        <w:spacing w:after="20"/>
      </w:pPr>
      <w:r>
        <w:rPr>
          <w:b/>
          <w:bCs/>
        </w:rPr>
        <w:t xml:space="preserve">Projektziel/Projektbeschreibung: </w:t>
      </w:r>
      <w:r>
        <w:t>Kaufmännische Begleitung der Due Diligence im Rahmen des Unternehmens-Verkaufs-Prozesses.</w:t>
      </w:r>
    </w:p>
    <w:p w14:paraId="17752DCC" w14:textId="77777777" w:rsidR="0043556B" w:rsidRDefault="0049061A">
      <w:pPr>
        <w:spacing w:after="20"/>
      </w:pPr>
      <w:r>
        <w:rPr>
          <w:b/>
          <w:bCs/>
        </w:rPr>
        <w:t xml:space="preserve">Verantwortung: </w:t>
      </w:r>
      <w:r>
        <w:t>Kaufmännische Projektbegleitung</w:t>
      </w:r>
    </w:p>
    <w:p w14:paraId="17752DCD" w14:textId="77777777" w:rsidR="0043556B" w:rsidRDefault="0049061A">
      <w:pPr>
        <w:spacing w:before="200" w:after="40"/>
      </w:pPr>
      <w:r>
        <w:rPr>
          <w:b/>
          <w:bCs/>
        </w:rPr>
        <w:t>2010   Gründung von Betriebsstätten</w:t>
      </w:r>
    </w:p>
    <w:p w14:paraId="17752DCE" w14:textId="77777777" w:rsidR="0043556B" w:rsidRDefault="0049061A">
      <w:pPr>
        <w:spacing w:after="20"/>
      </w:pPr>
      <w:r>
        <w:rPr>
          <w:b/>
          <w:bCs/>
        </w:rPr>
        <w:t xml:space="preserve">Unternehmen: </w:t>
      </w:r>
      <w:r>
        <w:t>Rodio-Group</w:t>
      </w:r>
    </w:p>
    <w:p w14:paraId="17752DCF" w14:textId="77777777" w:rsidR="0043556B" w:rsidRDefault="0049061A">
      <w:pPr>
        <w:spacing w:after="20"/>
      </w:pPr>
      <w:r>
        <w:rPr>
          <w:b/>
          <w:bCs/>
        </w:rPr>
        <w:t xml:space="preserve">Projektziel/Projektbeschreibung: </w:t>
      </w:r>
      <w:r>
        <w:t>Gründung und kaufmännische Führung von Betriebsstätten in Bulgarien und Belgien.</w:t>
      </w:r>
    </w:p>
    <w:p w14:paraId="17752DD0" w14:textId="77777777" w:rsidR="0043556B" w:rsidRDefault="0049061A">
      <w:pPr>
        <w:spacing w:after="20"/>
      </w:pPr>
      <w:r>
        <w:rPr>
          <w:b/>
          <w:bCs/>
        </w:rPr>
        <w:t xml:space="preserve">Verantwortung: </w:t>
      </w:r>
      <w:r>
        <w:t>Projektleitung</w:t>
      </w:r>
    </w:p>
    <w:p w14:paraId="17752DD1" w14:textId="77777777" w:rsidR="0043556B" w:rsidRDefault="0049061A">
      <w:pPr>
        <w:spacing w:before="200" w:after="40"/>
      </w:pPr>
      <w:r>
        <w:rPr>
          <w:b/>
          <w:bCs/>
        </w:rPr>
        <w:t>2009   Implementierung des Qualitätsmanagementsystem-Zertifikats DIN EN ISO 9000 ff.</w:t>
      </w:r>
    </w:p>
    <w:p w14:paraId="17752DD2" w14:textId="77777777" w:rsidR="0043556B" w:rsidRDefault="0049061A">
      <w:pPr>
        <w:spacing w:after="20"/>
      </w:pPr>
      <w:r>
        <w:rPr>
          <w:b/>
          <w:bCs/>
        </w:rPr>
        <w:t xml:space="preserve">Unternehmen: </w:t>
      </w:r>
      <w:r>
        <w:t>Rodio-Gruppe</w:t>
      </w:r>
    </w:p>
    <w:p w14:paraId="17752DD3" w14:textId="77777777" w:rsidR="0043556B" w:rsidRDefault="0049061A">
      <w:pPr>
        <w:spacing w:after="20"/>
      </w:pPr>
      <w:r>
        <w:rPr>
          <w:b/>
          <w:bCs/>
        </w:rPr>
        <w:t xml:space="preserve">Projektziel/Projektbeschreibung: </w:t>
      </w:r>
      <w:r>
        <w:t>Einführung des Qualitätsmanagementsystems nach ISO 9000 ff. für die Gesellschaften in der Schweiz und in Deutschland.</w:t>
      </w:r>
    </w:p>
    <w:p w14:paraId="17752DD4" w14:textId="77777777" w:rsidR="0043556B" w:rsidRDefault="0049061A">
      <w:pPr>
        <w:spacing w:after="20"/>
      </w:pPr>
      <w:r>
        <w:rPr>
          <w:b/>
          <w:bCs/>
        </w:rPr>
        <w:t xml:space="preserve">Verantwortung: </w:t>
      </w:r>
      <w:r>
        <w:t>Projektleitung</w:t>
      </w:r>
    </w:p>
    <w:p w14:paraId="17752DD5" w14:textId="77777777" w:rsidR="0043556B" w:rsidRDefault="0049061A">
      <w:pPr>
        <w:spacing w:before="200" w:after="40"/>
      </w:pPr>
      <w:r>
        <w:rPr>
          <w:b/>
          <w:bCs/>
        </w:rPr>
        <w:t>2009   Implementierung HR-Konzept</w:t>
      </w:r>
    </w:p>
    <w:p w14:paraId="17752DD6" w14:textId="77777777" w:rsidR="0043556B" w:rsidRDefault="0049061A">
      <w:pPr>
        <w:spacing w:after="20"/>
      </w:pPr>
      <w:r>
        <w:rPr>
          <w:b/>
          <w:bCs/>
        </w:rPr>
        <w:t xml:space="preserve">Unternehmen: </w:t>
      </w:r>
      <w:r>
        <w:t>Rodio-Gruppe</w:t>
      </w:r>
    </w:p>
    <w:p w14:paraId="17752DD7" w14:textId="77777777" w:rsidR="0043556B" w:rsidRDefault="0049061A">
      <w:pPr>
        <w:spacing w:after="20"/>
      </w:pPr>
      <w:r>
        <w:rPr>
          <w:b/>
          <w:bCs/>
        </w:rPr>
        <w:t xml:space="preserve">Projektziel/Projektbeschreibung: </w:t>
      </w:r>
      <w:r>
        <w:t>Übernahme der Lohn- und Gehaltsabrechnung vom externen Dienstleister und Einführung einer leistungsorientierten Mitarbeiterbeurteilung im Rahmen von Zielvereinbarungen.</w:t>
      </w:r>
    </w:p>
    <w:p w14:paraId="17752DD8" w14:textId="77777777" w:rsidR="0043556B" w:rsidRDefault="0049061A">
      <w:pPr>
        <w:spacing w:after="20"/>
      </w:pPr>
      <w:r>
        <w:rPr>
          <w:b/>
          <w:bCs/>
        </w:rPr>
        <w:lastRenderedPageBreak/>
        <w:t xml:space="preserve">Verantwortung: </w:t>
      </w:r>
      <w:r>
        <w:t>Projektleitung</w:t>
      </w:r>
    </w:p>
    <w:p w14:paraId="17752DD9" w14:textId="77777777" w:rsidR="0043556B" w:rsidRDefault="0049061A">
      <w:pPr>
        <w:spacing w:before="200" w:after="40"/>
      </w:pPr>
      <w:r>
        <w:rPr>
          <w:b/>
          <w:bCs/>
        </w:rPr>
        <w:t>2010   Konzernweites Beschaffungssystem</w:t>
      </w:r>
    </w:p>
    <w:p w14:paraId="17752DDA" w14:textId="77777777" w:rsidR="0043556B" w:rsidRDefault="0049061A">
      <w:pPr>
        <w:spacing w:after="20"/>
      </w:pPr>
      <w:r>
        <w:rPr>
          <w:b/>
          <w:bCs/>
        </w:rPr>
        <w:t xml:space="preserve">Unternehmen: </w:t>
      </w:r>
      <w:r>
        <w:t>Rodio-Gruppe</w:t>
      </w:r>
    </w:p>
    <w:p w14:paraId="17752DDB" w14:textId="77777777" w:rsidR="0043556B" w:rsidRDefault="0049061A">
      <w:pPr>
        <w:spacing w:after="20"/>
      </w:pPr>
      <w:r>
        <w:rPr>
          <w:b/>
          <w:bCs/>
        </w:rPr>
        <w:t xml:space="preserve">Projektziel/Projektbeschreibung: </w:t>
      </w:r>
      <w:r>
        <w:t>Einführung eines konzernweiten Beschaffungssystems für die Spezialtiefbau-Projekte.</w:t>
      </w:r>
    </w:p>
    <w:p w14:paraId="17752DDC" w14:textId="77777777" w:rsidR="0043556B" w:rsidRDefault="0049061A">
      <w:pPr>
        <w:spacing w:after="20"/>
      </w:pPr>
      <w:r>
        <w:rPr>
          <w:b/>
          <w:bCs/>
        </w:rPr>
        <w:t xml:space="preserve">Verantwortung: </w:t>
      </w:r>
      <w:r>
        <w:t>Kaufmännische Projektleitung</w:t>
      </w:r>
    </w:p>
    <w:p w14:paraId="17752DDD" w14:textId="77777777" w:rsidR="0043556B" w:rsidRDefault="0049061A">
      <w:pPr>
        <w:spacing w:before="200" w:after="40"/>
      </w:pPr>
      <w:r>
        <w:rPr>
          <w:b/>
          <w:bCs/>
        </w:rPr>
        <w:t>2004   Einführung Hausmüllentsorgung</w:t>
      </w:r>
    </w:p>
    <w:p w14:paraId="17752DDE" w14:textId="77777777" w:rsidR="0043556B" w:rsidRDefault="0049061A">
      <w:pPr>
        <w:spacing w:after="20"/>
      </w:pPr>
      <w:r>
        <w:rPr>
          <w:b/>
          <w:bCs/>
        </w:rPr>
        <w:t xml:space="preserve">Unternehmen: </w:t>
      </w:r>
      <w:r>
        <w:t>Kühl-Gruppe</w:t>
      </w:r>
    </w:p>
    <w:p w14:paraId="17752DDF" w14:textId="77777777" w:rsidR="0043556B" w:rsidRDefault="0049061A">
      <w:pPr>
        <w:spacing w:after="20"/>
      </w:pPr>
      <w:r>
        <w:rPr>
          <w:b/>
          <w:bCs/>
        </w:rPr>
        <w:t xml:space="preserve">Projektziel/Projektbeschreibung: </w:t>
      </w:r>
      <w:r>
        <w:t>Einführung der kommunalen Hausmüllentsorgung für den Landkreis Lörrach, im Rahmen eines EU-weit ausgeschriebenen Dienstleistungsvertrags.</w:t>
      </w:r>
    </w:p>
    <w:p w14:paraId="17752DE0" w14:textId="77777777" w:rsidR="0043556B" w:rsidRDefault="0049061A">
      <w:pPr>
        <w:spacing w:after="20"/>
      </w:pPr>
      <w:r>
        <w:rPr>
          <w:b/>
          <w:bCs/>
        </w:rPr>
        <w:t xml:space="preserve">Verantwortung: </w:t>
      </w:r>
      <w:r>
        <w:t>Assistentin der Projektleitung (Geschäftsführung)</w:t>
      </w:r>
    </w:p>
    <w:p w14:paraId="17752DE1" w14:textId="77777777" w:rsidR="0043556B" w:rsidRDefault="0049061A">
      <w:pPr>
        <w:spacing w:before="200" w:after="40"/>
      </w:pPr>
      <w:r>
        <w:rPr>
          <w:b/>
          <w:bCs/>
        </w:rPr>
        <w:t>2001 – 2003   Insolvenzabwicklung Einzelfirma</w:t>
      </w:r>
    </w:p>
    <w:p w14:paraId="17752DE2" w14:textId="77777777" w:rsidR="0043556B" w:rsidRDefault="0049061A">
      <w:pPr>
        <w:spacing w:after="20"/>
      </w:pPr>
      <w:r>
        <w:rPr>
          <w:b/>
          <w:bCs/>
        </w:rPr>
        <w:t xml:space="preserve">Unternehmen: </w:t>
      </w:r>
      <w:r>
        <w:t>Wohnbau Lander</w:t>
      </w:r>
    </w:p>
    <w:p w14:paraId="17752DE3" w14:textId="77777777" w:rsidR="0043556B" w:rsidRDefault="0049061A">
      <w:pPr>
        <w:spacing w:after="20"/>
      </w:pPr>
      <w:r>
        <w:rPr>
          <w:b/>
          <w:bCs/>
        </w:rPr>
        <w:t xml:space="preserve">Projektziel/Projektbeschreibung: </w:t>
      </w:r>
      <w:r>
        <w:t>Abwicklung der Insolvenz für einen Unternehmer als Einzelfirma mit GbR-Gesellschaften mit Haftung mit dem Privatvermögen, im Auftrag des Unternehmers.</w:t>
      </w:r>
    </w:p>
    <w:p w14:paraId="17752DE4" w14:textId="77777777" w:rsidR="0043556B" w:rsidRDefault="0049061A">
      <w:pPr>
        <w:spacing w:after="20"/>
      </w:pPr>
      <w:r>
        <w:rPr>
          <w:b/>
          <w:bCs/>
        </w:rPr>
        <w:t xml:space="preserve">Verantwortung: </w:t>
      </w:r>
      <w:r>
        <w:t>Projektleitung</w:t>
      </w:r>
    </w:p>
    <w:p w14:paraId="17752DE5" w14:textId="77777777" w:rsidR="0043556B" w:rsidRDefault="0049061A">
      <w:pPr>
        <w:pStyle w:val="berschrift2"/>
        <w:pBdr>
          <w:bottom w:val="single" w:sz="4" w:space="2" w:color="999999"/>
        </w:pBdr>
        <w:spacing w:before="280" w:after="120"/>
      </w:pPr>
      <w:r>
        <w:rPr>
          <w:b/>
          <w:bCs/>
          <w:color w:val="1F3864"/>
          <w:sz w:val="24"/>
          <w:szCs w:val="24"/>
        </w:rPr>
        <w:t>Festanstellungen</w:t>
      </w:r>
    </w:p>
    <w:p w14:paraId="17752DE6" w14:textId="77777777" w:rsidR="0043556B" w:rsidRDefault="0049061A">
      <w:pPr>
        <w:spacing w:before="200" w:after="40"/>
      </w:pPr>
      <w:r>
        <w:rPr>
          <w:b/>
          <w:bCs/>
        </w:rPr>
        <w:t>11/2010 – 03/2012   InfraServ GmbH &amp; Co. Gendorf KG</w:t>
      </w:r>
      <w:r>
        <w:t xml:space="preserve">   Burgkirchen an der Alz</w:t>
      </w:r>
    </w:p>
    <w:p w14:paraId="17752DE7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Chemiepark-Betreiber</w:t>
      </w:r>
    </w:p>
    <w:p w14:paraId="17752DE8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Leiterin Finanz- und Rechnungswesen / Projektleiterin SAP-Strukturanpassung für Carve Out und Unbundling</w:t>
      </w:r>
    </w:p>
    <w:p w14:paraId="17752DE9" w14:textId="77777777" w:rsidR="0043556B" w:rsidRDefault="0049061A">
      <w:pPr>
        <w:spacing w:after="20"/>
      </w:pPr>
      <w:r>
        <w:rPr>
          <w:b/>
          <w:bCs/>
        </w:rPr>
        <w:t xml:space="preserve">Verantwortungsbereiche: </w:t>
      </w:r>
      <w:r>
        <w:t>Rechnungswesen, Treasury, Liquiditäts- und Cash-Management, Steuern, Unternehmens- und Projektfinanzierung, Projekt- und Prozessmanagement sowie Versicherungswesen</w:t>
      </w:r>
    </w:p>
    <w:p w14:paraId="17752DEA" w14:textId="77777777" w:rsidR="0043556B" w:rsidRDefault="0049061A">
      <w:pPr>
        <w:spacing w:after="20"/>
      </w:pPr>
      <w:r>
        <w:rPr>
          <w:b/>
          <w:bCs/>
        </w:rPr>
        <w:t xml:space="preserve">Mitarbeiterverantwortung: </w:t>
      </w:r>
      <w:r>
        <w:t>17 Mitarbeiter und bis zu 30 Projektmitarbeiter</w:t>
      </w:r>
    </w:p>
    <w:p w14:paraId="17752DEB" w14:textId="77777777" w:rsidR="0043556B" w:rsidRDefault="0049061A">
      <w:pPr>
        <w:spacing w:before="200" w:after="40"/>
      </w:pPr>
      <w:r>
        <w:rPr>
          <w:b/>
          <w:bCs/>
        </w:rPr>
        <w:t>06/2010 – 10/2010   NDSatCom Gruppe</w:t>
      </w:r>
      <w:r>
        <w:t xml:space="preserve">   Friedrichshafen</w:t>
      </w:r>
    </w:p>
    <w:p w14:paraId="17752DEC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Anbieter für satellitenbasierte Kommunikationslösungen</w:t>
      </w:r>
    </w:p>
    <w:p w14:paraId="17752DED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Director Finance</w:t>
      </w:r>
    </w:p>
    <w:p w14:paraId="17752DEE" w14:textId="77777777" w:rsidR="0043556B" w:rsidRDefault="0049061A">
      <w:pPr>
        <w:spacing w:after="20"/>
      </w:pPr>
      <w:r>
        <w:rPr>
          <w:b/>
          <w:bCs/>
        </w:rPr>
        <w:t xml:space="preserve">Verantwortungsbereiche: </w:t>
      </w:r>
      <w:r>
        <w:t>Accounting, Finance, Treasury, Liquiditäts- und Cash-Management, Konsolidierung, Steuern, Projektfinanzierung, Controlling, Projekt- und Prozessmanagement</w:t>
      </w:r>
    </w:p>
    <w:p w14:paraId="17752DEF" w14:textId="77777777" w:rsidR="0043556B" w:rsidRDefault="0049061A">
      <w:pPr>
        <w:spacing w:after="20"/>
      </w:pPr>
      <w:r>
        <w:rPr>
          <w:b/>
          <w:bCs/>
        </w:rPr>
        <w:t xml:space="preserve">Mitarbeiterverantwortung: </w:t>
      </w:r>
      <w:r>
        <w:t>20 Mitarbeiter</w:t>
      </w:r>
    </w:p>
    <w:p w14:paraId="17752DF0" w14:textId="77777777" w:rsidR="0043556B" w:rsidRDefault="0049061A">
      <w:pPr>
        <w:spacing w:before="200" w:after="40"/>
      </w:pPr>
      <w:r>
        <w:rPr>
          <w:b/>
          <w:bCs/>
        </w:rPr>
        <w:t>05/2009 – 02/2010   Rodio Group</w:t>
      </w:r>
      <w:r>
        <w:t xml:space="preserve">   Deutschland – Schweiz – Österreich – Italien</w:t>
      </w:r>
    </w:p>
    <w:p w14:paraId="17752DF1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Spezialtiefbau-Unternehmen</w:t>
      </w:r>
    </w:p>
    <w:p w14:paraId="17752DF2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Finance Director Central Europe</w:t>
      </w:r>
    </w:p>
    <w:p w14:paraId="17752DF3" w14:textId="77777777" w:rsidR="0043556B" w:rsidRDefault="0049061A">
      <w:pPr>
        <w:spacing w:after="20"/>
      </w:pPr>
      <w:r>
        <w:rPr>
          <w:b/>
          <w:bCs/>
        </w:rPr>
        <w:t xml:space="preserve">Verantwortungsbereiche: </w:t>
      </w:r>
      <w:r>
        <w:t>Accounting, Treasury, Liquiditäts- und Cash-Management, Konsolidierung, Controlling, Unternehmens- und Projektfinanzierung, Personalmanagement, Einkauf, Steuern, Vertragsmanagement, IT, Projekt- und Prozessmanagement</w:t>
      </w:r>
    </w:p>
    <w:p w14:paraId="17752DF4" w14:textId="77777777" w:rsidR="0043556B" w:rsidRDefault="0049061A">
      <w:pPr>
        <w:spacing w:after="20"/>
      </w:pPr>
      <w:r>
        <w:rPr>
          <w:b/>
          <w:bCs/>
        </w:rPr>
        <w:t xml:space="preserve">Mitarbeiterverantwortung: </w:t>
      </w:r>
      <w:r>
        <w:t>16 Mitarbeiter</w:t>
      </w:r>
    </w:p>
    <w:p w14:paraId="17752DF5" w14:textId="77777777" w:rsidR="0043556B" w:rsidRDefault="0049061A">
      <w:pPr>
        <w:spacing w:before="200" w:after="40"/>
      </w:pPr>
      <w:r>
        <w:rPr>
          <w:b/>
          <w:bCs/>
        </w:rPr>
        <w:t>06/2008 – 04/2009   Münchener Rückversicherungs-Gesellschaft</w:t>
      </w:r>
    </w:p>
    <w:p w14:paraId="17752DF6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Rückversicherung</w:t>
      </w:r>
    </w:p>
    <w:p w14:paraId="17752DF7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Trainee für eine Führungsposition</w:t>
      </w:r>
    </w:p>
    <w:p w14:paraId="17752DF8" w14:textId="77777777" w:rsidR="0043556B" w:rsidRDefault="0049061A">
      <w:pPr>
        <w:spacing w:before="200" w:after="40"/>
      </w:pPr>
      <w:r>
        <w:rPr>
          <w:b/>
          <w:bCs/>
        </w:rPr>
        <w:t>05/2006 – 04/2008   Partners in Europe AG / PTC Telecom GmbH / Padberg-AG</w:t>
      </w:r>
      <w:r>
        <w:t xml:space="preserve">   Wörthsee – Schweiz - Österreich</w:t>
      </w:r>
    </w:p>
    <w:p w14:paraId="17752DF9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Telekommunikation</w:t>
      </w:r>
    </w:p>
    <w:p w14:paraId="17752DFA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Leiterin Finanzen und Controlling</w:t>
      </w:r>
    </w:p>
    <w:p w14:paraId="17752DFB" w14:textId="77777777" w:rsidR="0043556B" w:rsidRDefault="0049061A">
      <w:pPr>
        <w:spacing w:before="200" w:after="40"/>
      </w:pPr>
      <w:r>
        <w:rPr>
          <w:b/>
          <w:bCs/>
        </w:rPr>
        <w:t>04/2003 – 04/2006   Rolf Kühl Papierhandels GmbH / Kühl Entsorgungs-Gruppe</w:t>
      </w:r>
      <w:r>
        <w:t xml:space="preserve">   Deutschland – Schweiz - Österreich</w:t>
      </w:r>
    </w:p>
    <w:p w14:paraId="17752DFC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Entsorgungsunternehmen - Papierhandel</w:t>
      </w:r>
    </w:p>
    <w:p w14:paraId="17752DFD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Controllerin</w:t>
      </w:r>
    </w:p>
    <w:p w14:paraId="17752DFE" w14:textId="77777777" w:rsidR="0043556B" w:rsidRDefault="0049061A">
      <w:pPr>
        <w:spacing w:before="200" w:after="40"/>
      </w:pPr>
      <w:r>
        <w:rPr>
          <w:b/>
          <w:bCs/>
        </w:rPr>
        <w:t>04/1993 – 03/2003   Wohnbau Lander</w:t>
      </w:r>
      <w:r>
        <w:t xml:space="preserve">   Mühlhausen-Affing</w:t>
      </w:r>
    </w:p>
    <w:p w14:paraId="17752DFF" w14:textId="77777777" w:rsidR="0043556B" w:rsidRDefault="0049061A">
      <w:pPr>
        <w:spacing w:after="20"/>
      </w:pPr>
      <w:r>
        <w:rPr>
          <w:b/>
          <w:bCs/>
        </w:rPr>
        <w:t xml:space="preserve">Branche: </w:t>
      </w:r>
      <w:r>
        <w:t>Bauträger – Neubau Wohn- und Gewerbeimmobilien</w:t>
      </w:r>
    </w:p>
    <w:p w14:paraId="17752E00" w14:textId="77777777" w:rsidR="0043556B" w:rsidRDefault="0049061A">
      <w:pPr>
        <w:spacing w:after="20"/>
      </w:pPr>
      <w:r>
        <w:rPr>
          <w:b/>
          <w:bCs/>
        </w:rPr>
        <w:t xml:space="preserve">Position: </w:t>
      </w:r>
      <w:r>
        <w:t>Kaufmännische Leiterin</w:t>
      </w:r>
    </w:p>
    <w:p w14:paraId="17752E01" w14:textId="77777777" w:rsidR="0043556B" w:rsidRDefault="0049061A">
      <w:pPr>
        <w:spacing w:before="200" w:after="40"/>
      </w:pPr>
      <w:r>
        <w:rPr>
          <w:b/>
          <w:bCs/>
        </w:rPr>
        <w:t>1980 – 1993   Frühere Stationen im Rechnungswesen</w:t>
      </w:r>
      <w:r>
        <w:t xml:space="preserve">   Augsburg / Neusäß</w:t>
      </w:r>
    </w:p>
    <w:p w14:paraId="17752E03" w14:textId="77777777" w:rsidR="0043556B" w:rsidRDefault="0049061A">
      <w:pPr>
        <w:spacing w:after="20"/>
      </w:pPr>
      <w:r>
        <w:rPr>
          <w:b/>
          <w:bCs/>
        </w:rPr>
        <w:lastRenderedPageBreak/>
        <w:t xml:space="preserve">Positionen: </w:t>
      </w:r>
      <w:r>
        <w:t>Leiterin Rechnungswesen (Scholl Nachrichtentechnik, 1989–1993); Umschulung zur Großhandelskauffrau IHK, danach Teamleiterin Rechnungswesen (Hans Sailer Mineralöle, 1985–1989); Teamleiterin und Managerassistentin (McDonald’s, 1980–1985)</w:t>
      </w:r>
    </w:p>
    <w:p w14:paraId="66A2120E" w14:textId="77777777" w:rsidR="0043556B" w:rsidRDefault="0049061A">
      <w:pPr>
        <w:pStyle w:val="berschrift2"/>
        <w:pBdr>
          <w:bottom w:val="single" w:sz="4" w:space="2" w:color="999999"/>
        </w:pBdr>
        <w:spacing w:before="280" w:after="120"/>
      </w:pPr>
      <w:r>
        <w:rPr>
          <w:b/>
          <w:bCs/>
          <w:color w:val="1F3864"/>
          <w:sz w:val="24"/>
          <w:szCs w:val="24"/>
        </w:rPr>
        <w:t>Dozententätigkeit</w:t>
      </w:r>
    </w:p>
    <w:p w14:paraId="729B968C" w14:textId="77777777" w:rsidR="0043556B" w:rsidRDefault="0049061A">
      <w:pPr>
        <w:spacing w:after="60"/>
      </w:pPr>
      <w:r>
        <w:rPr>
          <w:b/>
          <w:bCs/>
        </w:rPr>
        <w:t>Kolping-Bildungswerk, Augsburg (09/1990 – 02/1998)</w:t>
      </w:r>
    </w:p>
    <w:p w14:paraId="55EB758A" w14:textId="77777777" w:rsidR="0043556B" w:rsidRDefault="0049061A">
      <w:pPr>
        <w:spacing w:after="60"/>
      </w:pPr>
      <w:r>
        <w:t>Dozentin für Türkisch-Unterricht</w:t>
      </w:r>
    </w:p>
    <w:p w14:paraId="45091290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Konzeption und Durchführung von Türkisch-Sprachkursen für unterschiedliche Zielgruppen (Erwachsene, Jugendliche, Bildungseinrichtungen)</w:t>
      </w:r>
    </w:p>
    <w:p w14:paraId="0819F994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Entwicklung zielgruppenspezifischer Unterrichtsmaterialien und didaktischer Konzepte</w:t>
      </w:r>
    </w:p>
    <w:p w14:paraId="67885F61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Vermittlung sprachlicher und kultureller Inhalte zur Förderung interkultureller Kompetenz</w:t>
      </w:r>
    </w:p>
    <w:p w14:paraId="75C00A6A" w14:textId="77777777" w:rsidR="0043556B" w:rsidRDefault="0049061A">
      <w:pPr>
        <w:pStyle w:val="Listenabsatz"/>
        <w:numPr>
          <w:ilvl w:val="0"/>
          <w:numId w:val="2"/>
        </w:numPr>
        <w:spacing w:after="30"/>
      </w:pPr>
      <w:r>
        <w:t>Anpassung der Lehrmethoden an verschiedene Lernniveaus und -bedürfnisse</w:t>
      </w:r>
    </w:p>
    <w:sectPr w:rsidR="0043556B"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11822"/>
    <w:multiLevelType w:val="hybridMultilevel"/>
    <w:tmpl w:val="16669954"/>
    <w:lvl w:ilvl="0" w:tplc="AE80CFDA">
      <w:start w:val="1"/>
      <w:numFmt w:val="bullet"/>
      <w:lvlText w:val="●"/>
      <w:lvlJc w:val="left"/>
      <w:pPr>
        <w:ind w:left="720" w:hanging="360"/>
      </w:pPr>
    </w:lvl>
    <w:lvl w:ilvl="1" w:tplc="75BABFDE">
      <w:start w:val="1"/>
      <w:numFmt w:val="bullet"/>
      <w:lvlText w:val="○"/>
      <w:lvlJc w:val="left"/>
      <w:pPr>
        <w:ind w:left="1440" w:hanging="360"/>
      </w:pPr>
    </w:lvl>
    <w:lvl w:ilvl="2" w:tplc="24986562">
      <w:start w:val="1"/>
      <w:numFmt w:val="bullet"/>
      <w:lvlText w:val="■"/>
      <w:lvlJc w:val="left"/>
      <w:pPr>
        <w:ind w:left="2160" w:hanging="360"/>
      </w:pPr>
    </w:lvl>
    <w:lvl w:ilvl="3" w:tplc="F8383598">
      <w:start w:val="1"/>
      <w:numFmt w:val="bullet"/>
      <w:lvlText w:val="●"/>
      <w:lvlJc w:val="left"/>
      <w:pPr>
        <w:ind w:left="2880" w:hanging="360"/>
      </w:pPr>
    </w:lvl>
    <w:lvl w:ilvl="4" w:tplc="5E14C41A">
      <w:start w:val="1"/>
      <w:numFmt w:val="bullet"/>
      <w:lvlText w:val="○"/>
      <w:lvlJc w:val="left"/>
      <w:pPr>
        <w:ind w:left="3600" w:hanging="360"/>
      </w:pPr>
    </w:lvl>
    <w:lvl w:ilvl="5" w:tplc="B6045FD2">
      <w:start w:val="1"/>
      <w:numFmt w:val="bullet"/>
      <w:lvlText w:val="■"/>
      <w:lvlJc w:val="left"/>
      <w:pPr>
        <w:ind w:left="4320" w:hanging="360"/>
      </w:pPr>
    </w:lvl>
    <w:lvl w:ilvl="6" w:tplc="757EFC78">
      <w:start w:val="1"/>
      <w:numFmt w:val="bullet"/>
      <w:lvlText w:val="●"/>
      <w:lvlJc w:val="left"/>
      <w:pPr>
        <w:ind w:left="5040" w:hanging="360"/>
      </w:pPr>
    </w:lvl>
    <w:lvl w:ilvl="7" w:tplc="3A100A1C">
      <w:start w:val="1"/>
      <w:numFmt w:val="bullet"/>
      <w:lvlText w:val="●"/>
      <w:lvlJc w:val="left"/>
      <w:pPr>
        <w:ind w:left="5760" w:hanging="360"/>
      </w:pPr>
    </w:lvl>
    <w:lvl w:ilvl="8" w:tplc="50D435B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37C5EBC"/>
    <w:multiLevelType w:val="hybridMultilevel"/>
    <w:tmpl w:val="158633C0"/>
    <w:lvl w:ilvl="0" w:tplc="C5E8D6FC">
      <w:start w:val="1"/>
      <w:numFmt w:val="bullet"/>
      <w:lvlText w:val="•"/>
      <w:lvlJc w:val="left"/>
      <w:pPr>
        <w:ind w:left="340" w:hanging="200"/>
      </w:pPr>
    </w:lvl>
    <w:lvl w:ilvl="1" w:tplc="09AECC82">
      <w:numFmt w:val="decimal"/>
      <w:lvlText w:val=""/>
      <w:lvlJc w:val="left"/>
    </w:lvl>
    <w:lvl w:ilvl="2" w:tplc="37D8BB24">
      <w:numFmt w:val="decimal"/>
      <w:lvlText w:val=""/>
      <w:lvlJc w:val="left"/>
    </w:lvl>
    <w:lvl w:ilvl="3" w:tplc="D9C4EC74">
      <w:numFmt w:val="decimal"/>
      <w:lvlText w:val=""/>
      <w:lvlJc w:val="left"/>
    </w:lvl>
    <w:lvl w:ilvl="4" w:tplc="BB7ADB7C">
      <w:numFmt w:val="decimal"/>
      <w:lvlText w:val=""/>
      <w:lvlJc w:val="left"/>
    </w:lvl>
    <w:lvl w:ilvl="5" w:tplc="E6EC7810">
      <w:numFmt w:val="decimal"/>
      <w:lvlText w:val=""/>
      <w:lvlJc w:val="left"/>
    </w:lvl>
    <w:lvl w:ilvl="6" w:tplc="877636CE">
      <w:numFmt w:val="decimal"/>
      <w:lvlText w:val=""/>
      <w:lvlJc w:val="left"/>
    </w:lvl>
    <w:lvl w:ilvl="7" w:tplc="EA94F698">
      <w:numFmt w:val="decimal"/>
      <w:lvlText w:val=""/>
      <w:lvlJc w:val="left"/>
    </w:lvl>
    <w:lvl w:ilvl="8" w:tplc="AD485288">
      <w:numFmt w:val="decimal"/>
      <w:lvlText w:val=""/>
      <w:lvlJc w:val="left"/>
    </w:lvl>
  </w:abstractNum>
  <w:num w:numId="1" w16cid:durableId="1183056473">
    <w:abstractNumId w:val="0"/>
    <w:lvlOverride w:ilvl="0">
      <w:startOverride w:val="1"/>
    </w:lvlOverride>
  </w:num>
  <w:num w:numId="2" w16cid:durableId="103743676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56B"/>
    <w:rsid w:val="001F2E45"/>
    <w:rsid w:val="00236FB1"/>
    <w:rsid w:val="0043556B"/>
    <w:rsid w:val="0044122D"/>
    <w:rsid w:val="0049061A"/>
    <w:rsid w:val="005B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2B7B"/>
  <w15:docId w15:val="{226576B1-E596-4864-B95C-20ECBAE7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7417</Words>
  <Characters>46729</Characters>
  <Application>Microsoft Office Word</Application>
  <DocSecurity>0</DocSecurity>
  <Lines>389</Lines>
  <Paragraphs>108</Paragraphs>
  <ScaleCrop>false</ScaleCrop>
  <Company/>
  <LinksUpToDate>false</LinksUpToDate>
  <CharactersWithSpaces>54038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Leyla Cengizeroglu</cp:lastModifiedBy>
  <cp:revision>3</cp:revision>
  <dcterms:created xsi:type="dcterms:W3CDTF">2026-08-26T09:47:00Z</dcterms:created>
  <dcterms:modified xsi:type="dcterms:W3CDTF">2026-09-30T06:25:00Z</dcterms:modified>
</cp:coreProperties>
</file>